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A0" w:rsidRDefault="00CA65A0" w:rsidP="00653A0B">
      <w:pPr>
        <w:pStyle w:val="Bodytekstnieuwealinea"/>
        <w:jc w:val="both"/>
        <w:sectPr w:rsidR="00CA65A0" w:rsidSect="00906FEB">
          <w:headerReference w:type="default" r:id="rId8"/>
          <w:footerReference w:type="default" r:id="rId9"/>
          <w:pgSz w:w="11906" w:h="16838" w:code="9"/>
          <w:pgMar w:top="964" w:right="2381" w:bottom="1701" w:left="1814" w:header="567" w:footer="709" w:gutter="0"/>
          <w:cols w:space="708"/>
          <w:docGrid w:linePitch="360"/>
        </w:sectPr>
      </w:pPr>
    </w:p>
    <w:p w:rsidR="001E3D23" w:rsidRDefault="006D02B6" w:rsidP="00653A0B">
      <w:pPr>
        <w:pStyle w:val="Coversubtitle"/>
      </w:pPr>
      <w:r>
        <w:t>Tarieven rookstopbegeleiding door tabakoloog vanaf 2017</w:t>
      </w:r>
    </w:p>
    <w:tbl>
      <w:tblPr>
        <w:tblStyle w:val="Tabelraster"/>
        <w:tblW w:w="4309" w:type="dxa"/>
        <w:tblInd w:w="3515" w:type="dxa"/>
        <w:tblBorders>
          <w:top w:val="single" w:sz="8" w:space="0" w:color="000000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2949"/>
      </w:tblGrid>
      <w:tr w:rsidR="001E3D23" w:rsidTr="00EE6732">
        <w:trPr>
          <w:trHeight w:val="397"/>
        </w:trPr>
        <w:tc>
          <w:tcPr>
            <w:tcW w:w="1360" w:type="dxa"/>
            <w:tcBorders>
              <w:top w:val="single" w:sz="2" w:space="0" w:color="000000" w:themeColor="text2"/>
            </w:tcBorders>
            <w:vAlign w:val="bottom"/>
          </w:tcPr>
          <w:p w:rsidR="001E3D23" w:rsidRDefault="001E3D23" w:rsidP="00653A0B">
            <w:pPr>
              <w:pStyle w:val="Agendablauw"/>
              <w:jc w:val="both"/>
            </w:pPr>
            <w:r>
              <w:t>Datum</w:t>
            </w:r>
          </w:p>
        </w:tc>
        <w:sdt>
          <w:sdtPr>
            <w:id w:val="-580757255"/>
            <w:placeholder>
              <w:docPart w:val="DFDD74CE131846C4AA5B6CDC6EB98A80"/>
            </w:placeholder>
            <w:date w:fullDate="2017-03-23T00:00:00Z">
              <w:dateFormat w:val="dddd d MMMM 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949" w:type="dxa"/>
                <w:tcBorders>
                  <w:top w:val="single" w:sz="2" w:space="0" w:color="000000" w:themeColor="text2"/>
                </w:tcBorders>
                <w:vAlign w:val="bottom"/>
              </w:tcPr>
              <w:p w:rsidR="001E3D23" w:rsidRPr="0079095C" w:rsidRDefault="00885843" w:rsidP="00D70951">
                <w:pPr>
                  <w:pStyle w:val="Logodatum"/>
                  <w:jc w:val="both"/>
                </w:pPr>
                <w:r>
                  <w:t>donderdag 23 maart 2017</w:t>
                </w:r>
              </w:p>
            </w:tc>
          </w:sdtContent>
        </w:sdt>
      </w:tr>
    </w:tbl>
    <w:p w:rsidR="001E3D23" w:rsidRDefault="001E3D23" w:rsidP="00653A0B">
      <w:pPr>
        <w:pStyle w:val="Bodytekstnieuwealinea"/>
        <w:jc w:val="both"/>
      </w:pPr>
    </w:p>
    <w:p w:rsidR="006D02B6" w:rsidRDefault="00C34DFB" w:rsidP="006D02B6">
      <w:pPr>
        <w:pStyle w:val="Bodytekstnieuwealinea"/>
        <w:jc w:val="both"/>
      </w:pPr>
      <w:r>
        <w:rPr>
          <w:noProof/>
          <w:lang w:val="nl-NL" w:eastAsia="nl-NL"/>
        </w:rPr>
        <mc:AlternateContent>
          <mc:Choice Requires="wps">
            <w:drawing>
              <wp:inline distT="0" distB="0" distL="0" distR="0" wp14:anchorId="18F89537" wp14:editId="13812A96">
                <wp:extent cx="4896485" cy="1066800"/>
                <wp:effectExtent l="0" t="0" r="0" b="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48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5D02" w:rsidRDefault="00EA5D02" w:rsidP="00EA5D02">
                            <w:pPr>
                              <w:pStyle w:val="Kaderteks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Nieuw terugbetalingssysteem voor rookstop sinds januari 2017 </w:t>
                            </w:r>
                          </w:p>
                          <w:p w:rsidR="00EA5D02" w:rsidRDefault="00EA5D02" w:rsidP="00EA5D02">
                            <w:pPr>
                              <w:pStyle w:val="Kaderteks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Voor inwoners uit Vlaanderen</w:t>
                            </w:r>
                          </w:p>
                          <w:p w:rsidR="00EA5D02" w:rsidRDefault="006D1AC2" w:rsidP="00EA5D02">
                            <w:pPr>
                              <w:pStyle w:val="Kaderteks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 xml:space="preserve">Prijsafspraken </w:t>
                            </w:r>
                            <w:r w:rsidR="00EA5D02">
                              <w:t>voor non-profit organisaties staan in dit document</w:t>
                            </w:r>
                          </w:p>
                          <w:p w:rsidR="00C0137B" w:rsidRPr="00851E53" w:rsidRDefault="00C0137B" w:rsidP="00EA5D02">
                            <w:pPr>
                              <w:pStyle w:val="Kadertek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80000" rIns="72000" bIns="180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F895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85.5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" fillcolor="#f2f2f2 [3052]" stroked="f" strokeweight=".5pt">
                <v:textbox inset="3mm,5mm,2mm,5mm">
                  <w:txbxContent>
                    <w:p w:rsidR="00EA5D02" w:rsidRDefault="00EA5D02" w:rsidP="00EA5D02">
                      <w:pPr>
                        <w:pStyle w:val="Kadertekst"/>
                        <w:numPr>
                          <w:ilvl w:val="0"/>
                          <w:numId w:val="17"/>
                        </w:numPr>
                      </w:pPr>
                      <w:r>
                        <w:t xml:space="preserve">Nieuw terugbetalingssysteem voor rookstop sinds januari 2017 </w:t>
                      </w:r>
                    </w:p>
                    <w:p w:rsidR="00EA5D02" w:rsidRDefault="00EA5D02" w:rsidP="00EA5D02">
                      <w:pPr>
                        <w:pStyle w:val="Kadertekst"/>
                        <w:numPr>
                          <w:ilvl w:val="0"/>
                          <w:numId w:val="17"/>
                        </w:numPr>
                      </w:pPr>
                      <w:r>
                        <w:t>Voor inwoners uit Vlaanderen</w:t>
                      </w:r>
                    </w:p>
                    <w:p w:rsidR="00EA5D02" w:rsidRDefault="006D1AC2" w:rsidP="00EA5D02">
                      <w:pPr>
                        <w:pStyle w:val="Kadertekst"/>
                        <w:numPr>
                          <w:ilvl w:val="0"/>
                          <w:numId w:val="17"/>
                        </w:numPr>
                      </w:pPr>
                      <w:r>
                        <w:t xml:space="preserve">Prijsafspraken </w:t>
                      </w:r>
                      <w:r w:rsidR="00EA5D02">
                        <w:t>voor non-profit organisaties staan in dit document</w:t>
                      </w:r>
                    </w:p>
                    <w:p w:rsidR="00C0137B" w:rsidRPr="00851E53" w:rsidRDefault="00C0137B" w:rsidP="00EA5D02">
                      <w:pPr>
                        <w:pStyle w:val="Kaderteks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D02B6" w:rsidRDefault="006D02B6" w:rsidP="00031E32">
      <w:pPr>
        <w:jc w:val="both"/>
        <w:rPr>
          <w:lang w:val="nl-BE"/>
        </w:rPr>
      </w:pPr>
    </w:p>
    <w:p w:rsidR="006D02B6" w:rsidRDefault="006D02B6" w:rsidP="00031E32">
      <w:pPr>
        <w:jc w:val="both"/>
        <w:rPr>
          <w:lang w:val="nl-BE"/>
        </w:rPr>
      </w:pPr>
      <w:r>
        <w:rPr>
          <w:lang w:val="nl-BE"/>
        </w:rPr>
        <w:t xml:space="preserve">De Antwerpse logo’s ondersteunen </w:t>
      </w:r>
      <w:r w:rsidR="00EA5D02">
        <w:rPr>
          <w:lang w:val="nl-BE"/>
        </w:rPr>
        <w:t>lokale besturen, zorgpartners, partners uit het onderwijs</w:t>
      </w:r>
      <w:r>
        <w:rPr>
          <w:lang w:val="nl-BE"/>
        </w:rPr>
        <w:t xml:space="preserve"> </w:t>
      </w:r>
      <w:r w:rsidR="00EA5D02">
        <w:rPr>
          <w:lang w:val="nl-BE"/>
        </w:rPr>
        <w:t xml:space="preserve">en non-profitorganisatie </w:t>
      </w:r>
      <w:r>
        <w:rPr>
          <w:lang w:val="nl-BE"/>
        </w:rPr>
        <w:t xml:space="preserve">in het organiseren van </w:t>
      </w:r>
      <w:r w:rsidR="00EA5D02">
        <w:rPr>
          <w:lang w:val="nl-BE"/>
        </w:rPr>
        <w:t>rookstopcursussen in groep</w:t>
      </w:r>
      <w:r w:rsidR="006D1AC2">
        <w:rPr>
          <w:lang w:val="nl-BE"/>
        </w:rPr>
        <w:t xml:space="preserve">. We bieden een ook een programma op maat aan voor kwetsbare groepen; ‘Uitgerookt?!’. </w:t>
      </w:r>
      <w:r w:rsidR="00EA5D02">
        <w:rPr>
          <w:lang w:val="nl-BE"/>
        </w:rPr>
        <w:t>We</w:t>
      </w:r>
      <w:r>
        <w:rPr>
          <w:lang w:val="nl-BE"/>
        </w:rPr>
        <w:t xml:space="preserve"> rekenen hiervoor op de expertise van erkende tabakologen</w:t>
      </w:r>
      <w:r w:rsidR="00EA5D02">
        <w:rPr>
          <w:lang w:val="nl-BE"/>
        </w:rPr>
        <w:t xml:space="preserve">. </w:t>
      </w:r>
      <w:r>
        <w:rPr>
          <w:lang w:val="nl-BE"/>
        </w:rPr>
        <w:t xml:space="preserve"> </w:t>
      </w:r>
    </w:p>
    <w:p w:rsidR="00EA5D02" w:rsidRDefault="00EA5D02" w:rsidP="00031E32">
      <w:pPr>
        <w:jc w:val="both"/>
        <w:rPr>
          <w:lang w:val="nl-BE"/>
        </w:rPr>
      </w:pPr>
    </w:p>
    <w:p w:rsidR="006D02B6" w:rsidRPr="006D02B6" w:rsidRDefault="006D02B6" w:rsidP="00031E32">
      <w:pPr>
        <w:jc w:val="both"/>
        <w:rPr>
          <w:b/>
          <w:lang w:val="nl-BE"/>
        </w:rPr>
      </w:pPr>
      <w:r>
        <w:rPr>
          <w:b/>
          <w:lang w:val="nl-BE"/>
        </w:rPr>
        <w:t>Terugbetaling rookstop vanaf 1 januari 2017</w:t>
      </w:r>
    </w:p>
    <w:p w:rsidR="006D02B6" w:rsidRDefault="006D02B6" w:rsidP="00031E32">
      <w:pPr>
        <w:jc w:val="both"/>
        <w:rPr>
          <w:lang w:val="nl-BE"/>
        </w:rPr>
      </w:pPr>
    </w:p>
    <w:p w:rsidR="006D02B6" w:rsidRDefault="00C0137B" w:rsidP="00031E32">
      <w:pPr>
        <w:jc w:val="both"/>
        <w:rPr>
          <w:lang w:val="nl-BE"/>
        </w:rPr>
      </w:pPr>
      <w:r>
        <w:rPr>
          <w:lang w:val="nl-BE"/>
        </w:rPr>
        <w:t>Sinds 1 januari 2017 gelden</w:t>
      </w:r>
      <w:r w:rsidR="006D02B6">
        <w:rPr>
          <w:lang w:val="nl-BE"/>
        </w:rPr>
        <w:t xml:space="preserve"> nieuwe Vlaamse tarieven voor de terugbetaling van rookstopbegeleiding door een tabakoloog voor de inwoners van Vlaanderen. Inwoners van Wallonië en Brussel vallen onder het federale terugbetalingssysteem. </w:t>
      </w:r>
    </w:p>
    <w:p w:rsidR="006D02B6" w:rsidRDefault="006D02B6" w:rsidP="00031E32">
      <w:pPr>
        <w:jc w:val="both"/>
        <w:rPr>
          <w:lang w:val="nl-BE"/>
        </w:rPr>
      </w:pPr>
    </w:p>
    <w:p w:rsidR="006D02B6" w:rsidRDefault="00C0137B" w:rsidP="006D02B6">
      <w:pPr>
        <w:jc w:val="both"/>
        <w:rPr>
          <w:lang w:val="nl-BE"/>
        </w:rPr>
      </w:pPr>
      <w:r>
        <w:rPr>
          <w:lang w:val="nl-BE"/>
        </w:rPr>
        <w:t>Rokers kunnen</w:t>
      </w:r>
      <w:r w:rsidR="00244CC3">
        <w:rPr>
          <w:lang w:val="nl-BE"/>
        </w:rPr>
        <w:t xml:space="preserve"> terecht bij een tabakoloog voor rookstopbegeleiding</w:t>
      </w:r>
      <w:r>
        <w:rPr>
          <w:lang w:val="nl-BE"/>
        </w:rPr>
        <w:t>, individueel of in groep</w:t>
      </w:r>
      <w:r w:rsidR="00244CC3">
        <w:rPr>
          <w:lang w:val="nl-BE"/>
        </w:rPr>
        <w:t>.</w:t>
      </w:r>
      <w:r w:rsidR="006D02B6">
        <w:rPr>
          <w:lang w:val="nl-BE"/>
        </w:rPr>
        <w:t xml:space="preserve"> Elke Vlaming heeft jaarlijks recht op </w:t>
      </w:r>
      <w:r w:rsidR="006D02B6" w:rsidRPr="00244CC3">
        <w:rPr>
          <w:b/>
          <w:lang w:val="nl-BE"/>
        </w:rPr>
        <w:t>48 punten</w:t>
      </w:r>
      <w:r w:rsidR="006D02B6">
        <w:rPr>
          <w:lang w:val="nl-BE"/>
        </w:rPr>
        <w:t xml:space="preserve">. Wanneer </w:t>
      </w:r>
      <w:r w:rsidR="00244CC3">
        <w:rPr>
          <w:lang w:val="nl-BE"/>
        </w:rPr>
        <w:t>je</w:t>
      </w:r>
      <w:r w:rsidR="006D02B6">
        <w:rPr>
          <w:lang w:val="nl-BE"/>
        </w:rPr>
        <w:t xml:space="preserve"> 1 kwartier groepsbegeleiding volg</w:t>
      </w:r>
      <w:r w:rsidR="00244CC3">
        <w:rPr>
          <w:lang w:val="nl-BE"/>
        </w:rPr>
        <w:t>t</w:t>
      </w:r>
      <w:r>
        <w:rPr>
          <w:lang w:val="nl-BE"/>
        </w:rPr>
        <w:t>,</w:t>
      </w:r>
      <w:r w:rsidR="00244CC3">
        <w:rPr>
          <w:lang w:val="nl-BE"/>
        </w:rPr>
        <w:t xml:space="preserve"> verlies je 1 punt. Wanneer je</w:t>
      </w:r>
      <w:r w:rsidR="006D02B6">
        <w:rPr>
          <w:lang w:val="nl-BE"/>
        </w:rPr>
        <w:t xml:space="preserve"> 1 kwartier individuel</w:t>
      </w:r>
      <w:r w:rsidR="00244CC3">
        <w:rPr>
          <w:lang w:val="nl-BE"/>
        </w:rPr>
        <w:t>e begeleiding volgt verliest je</w:t>
      </w:r>
      <w:r w:rsidR="006D02B6">
        <w:rPr>
          <w:lang w:val="nl-BE"/>
        </w:rPr>
        <w:t xml:space="preserve"> 3 punten. </w:t>
      </w:r>
      <w:r w:rsidR="00244CC3">
        <w:rPr>
          <w:lang w:val="nl-BE"/>
        </w:rPr>
        <w:t>Je kan ten alle tijden wisselen tussen individuele- of groepsbegeleiding.</w:t>
      </w:r>
    </w:p>
    <w:p w:rsidR="006D02B6" w:rsidRDefault="006D02B6" w:rsidP="006D02B6">
      <w:pPr>
        <w:jc w:val="both"/>
        <w:rPr>
          <w:lang w:val="nl-BE"/>
        </w:rPr>
      </w:pPr>
      <w:r w:rsidRPr="00AC7036">
        <w:rPr>
          <w:noProof/>
          <w:lang w:val="nl-NL" w:eastAsia="nl-NL"/>
        </w:rPr>
        <w:drawing>
          <wp:anchor distT="0" distB="0" distL="114300" distR="114300" simplePos="0" relativeHeight="251665408" behindDoc="1" locked="0" layoutInCell="1" allowOverlap="1" wp14:anchorId="00B85CE3" wp14:editId="3BD02FC8">
            <wp:simplePos x="0" y="0"/>
            <wp:positionH relativeFrom="column">
              <wp:posOffset>635</wp:posOffset>
            </wp:positionH>
            <wp:positionV relativeFrom="paragraph">
              <wp:posOffset>166370</wp:posOffset>
            </wp:positionV>
            <wp:extent cx="885825" cy="885825"/>
            <wp:effectExtent l="0" t="0" r="0" b="9525"/>
            <wp:wrapSquare wrapText="bothSides"/>
            <wp:docPr id="6" name="Picture 2" descr="Afbeeldingsresultaat voor bag pict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fbeeldingsresultaat voor bag pictogr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2B6" w:rsidRPr="00EA5D02" w:rsidRDefault="00EA5D02" w:rsidP="006D02B6">
      <w:pPr>
        <w:jc w:val="both"/>
        <w:rPr>
          <w:b/>
          <w:color w:val="C94736" w:themeColor="accent5"/>
          <w:lang w:val="nl-BE"/>
        </w:rPr>
      </w:pPr>
      <w:r>
        <w:rPr>
          <w:color w:val="C94736" w:themeColor="accent5"/>
          <w:lang w:val="nl-BE"/>
        </w:rPr>
        <w:t xml:space="preserve">Inwoner uit Vlaanderen: </w:t>
      </w:r>
      <w:r w:rsidRPr="00EA5D02">
        <w:rPr>
          <w:color w:val="C94736" w:themeColor="accent5"/>
          <w:lang w:val="nl-BE"/>
        </w:rPr>
        <w:t>48 punten /jaar</w:t>
      </w:r>
    </w:p>
    <w:p w:rsidR="006D02B6" w:rsidRDefault="006D02B6" w:rsidP="006D02B6">
      <w:pPr>
        <w:jc w:val="both"/>
        <w:rPr>
          <w:color w:val="C94736" w:themeColor="accent5"/>
          <w:lang w:val="nl-BE"/>
        </w:rPr>
      </w:pPr>
    </w:p>
    <w:p w:rsidR="006D02B6" w:rsidRPr="00AC7036" w:rsidRDefault="006D02B6" w:rsidP="00244CC3">
      <w:pPr>
        <w:ind w:left="720"/>
        <w:jc w:val="both"/>
        <w:rPr>
          <w:color w:val="C94736" w:themeColor="accent5"/>
          <w:lang w:val="nl-BE"/>
        </w:rPr>
      </w:pPr>
      <w:r w:rsidRPr="00AC7036">
        <w:rPr>
          <w:color w:val="C94736" w:themeColor="accent5"/>
          <w:lang w:val="nl-BE"/>
        </w:rPr>
        <w:t>Per kwartier groepsbegeleiding: -1 punt</w:t>
      </w:r>
    </w:p>
    <w:p w:rsidR="006D02B6" w:rsidRPr="00AC7036" w:rsidRDefault="006D02B6" w:rsidP="00244CC3">
      <w:pPr>
        <w:ind w:left="720"/>
        <w:jc w:val="both"/>
        <w:rPr>
          <w:color w:val="C94736" w:themeColor="accent5"/>
          <w:lang w:val="nl-BE"/>
        </w:rPr>
      </w:pPr>
      <w:r w:rsidRPr="00AC7036">
        <w:rPr>
          <w:color w:val="C94736" w:themeColor="accent5"/>
          <w:lang w:val="nl-BE"/>
        </w:rPr>
        <w:t>Per k</w:t>
      </w:r>
      <w:r w:rsidR="00B56B29">
        <w:rPr>
          <w:color w:val="C94736" w:themeColor="accent5"/>
          <w:lang w:val="nl-BE"/>
        </w:rPr>
        <w:t>wartier individuele begeleiding</w:t>
      </w:r>
      <w:r w:rsidRPr="00AC7036">
        <w:rPr>
          <w:color w:val="C94736" w:themeColor="accent5"/>
          <w:lang w:val="nl-BE"/>
        </w:rPr>
        <w:t>: -3 punten</w:t>
      </w:r>
    </w:p>
    <w:p w:rsidR="006D02B6" w:rsidRDefault="006D02B6" w:rsidP="00031E32">
      <w:pPr>
        <w:jc w:val="both"/>
        <w:rPr>
          <w:lang w:val="nl-BE"/>
        </w:rPr>
      </w:pPr>
    </w:p>
    <w:p w:rsidR="006D02B6" w:rsidRDefault="006D02B6" w:rsidP="00031E32">
      <w:pPr>
        <w:jc w:val="both"/>
        <w:rPr>
          <w:lang w:val="nl-BE"/>
        </w:rPr>
      </w:pPr>
    </w:p>
    <w:p w:rsidR="006D02B6" w:rsidRDefault="006D02B6" w:rsidP="006D02B6">
      <w:pPr>
        <w:jc w:val="both"/>
        <w:rPr>
          <w:rFonts w:ascii="Arial" w:hAnsi="Arial" w:cs="Arial"/>
          <w:color w:val="717074"/>
          <w:sz w:val="23"/>
          <w:szCs w:val="23"/>
          <w:lang w:val="nl-BE"/>
        </w:rPr>
      </w:pPr>
      <w:r>
        <w:rPr>
          <w:lang w:val="nl-BE"/>
        </w:rPr>
        <w:t xml:space="preserve">Jaarlijks kan iedere roker gebruikmaken van 4u individuele begeleiding of 12u groepsbegeleiding. </w:t>
      </w:r>
      <w:r w:rsidR="00244CC3">
        <w:rPr>
          <w:lang w:val="nl-BE"/>
        </w:rPr>
        <w:t>Als je</w:t>
      </w:r>
      <w:r w:rsidRPr="00110F8E">
        <w:rPr>
          <w:lang w:val="nl-BE"/>
        </w:rPr>
        <w:t xml:space="preserve"> jaarlijkse aantal uren begeleiding op zijn, </w:t>
      </w:r>
      <w:r w:rsidR="00244CC3">
        <w:rPr>
          <w:lang w:val="nl-BE"/>
        </w:rPr>
        <w:t>heb je</w:t>
      </w:r>
      <w:r w:rsidRPr="00110F8E">
        <w:rPr>
          <w:lang w:val="nl-BE"/>
        </w:rPr>
        <w:t xml:space="preserve"> geen recht meer op een tussenkomst van de Vlaamse overheid in de kosten.</w:t>
      </w:r>
      <w:r w:rsidRPr="00031E32">
        <w:rPr>
          <w:rFonts w:ascii="Arial" w:hAnsi="Arial" w:cs="Arial"/>
          <w:color w:val="717074"/>
          <w:sz w:val="23"/>
          <w:szCs w:val="23"/>
          <w:lang w:val="nl-BE"/>
        </w:rPr>
        <w:t> </w:t>
      </w:r>
    </w:p>
    <w:p w:rsidR="00244CC3" w:rsidRDefault="00244CC3" w:rsidP="006D02B6">
      <w:pPr>
        <w:jc w:val="both"/>
        <w:rPr>
          <w:lang w:val="nl-BE"/>
        </w:rPr>
      </w:pPr>
    </w:p>
    <w:p w:rsidR="00244CC3" w:rsidRDefault="00031E32" w:rsidP="00244CC3">
      <w:pPr>
        <w:jc w:val="both"/>
        <w:rPr>
          <w:lang w:val="nl-BE"/>
        </w:rPr>
      </w:pPr>
      <w:r>
        <w:rPr>
          <w:lang w:val="nl-BE"/>
        </w:rPr>
        <w:t xml:space="preserve">Er wordt gewerkt met het </w:t>
      </w:r>
      <w:r w:rsidRPr="00031E32">
        <w:rPr>
          <w:b/>
          <w:lang w:val="nl-BE"/>
        </w:rPr>
        <w:t>derdebetalerssyteem</w:t>
      </w:r>
      <w:r>
        <w:rPr>
          <w:lang w:val="nl-BE"/>
        </w:rPr>
        <w:t xml:space="preserve">: </w:t>
      </w:r>
      <w:r w:rsidR="00244CC3">
        <w:rPr>
          <w:lang w:val="nl-BE"/>
        </w:rPr>
        <w:t>de roker</w:t>
      </w:r>
      <w:r>
        <w:rPr>
          <w:lang w:val="nl-BE"/>
        </w:rPr>
        <w:t xml:space="preserve"> betaalt een persoonlijke bijdrage en de Vlaamse overheid betaalt de rest rechtstreeks aan de tabakoloog. </w:t>
      </w:r>
      <w:r w:rsidRPr="00110F8E">
        <w:rPr>
          <w:lang w:val="nl-BE"/>
        </w:rPr>
        <w:t xml:space="preserve">Hoeveel </w:t>
      </w:r>
      <w:r w:rsidR="00244CC3">
        <w:rPr>
          <w:lang w:val="nl-BE"/>
        </w:rPr>
        <w:t>de roker</w:t>
      </w:r>
      <w:r w:rsidRPr="00110F8E">
        <w:rPr>
          <w:lang w:val="nl-BE"/>
        </w:rPr>
        <w:t xml:space="preserve"> precies moet betalen, hangt af van de situatie (</w:t>
      </w:r>
      <w:r w:rsidR="00244CC3">
        <w:rPr>
          <w:lang w:val="nl-BE"/>
        </w:rPr>
        <w:t xml:space="preserve">zonder of met </w:t>
      </w:r>
      <w:r w:rsidRPr="00110F8E">
        <w:rPr>
          <w:lang w:val="nl-BE"/>
        </w:rPr>
        <w:t xml:space="preserve">verhoogde tegemoetkoming, de soort begeleiding en de duur van de begeleiding). </w:t>
      </w:r>
      <w:r w:rsidR="00244CC3">
        <w:rPr>
          <w:lang w:val="nl-BE"/>
        </w:rPr>
        <w:t>Tabakologen factureren via een online-systeem.</w:t>
      </w:r>
    </w:p>
    <w:p w:rsidR="00031E32" w:rsidRDefault="00031E32" w:rsidP="00031E32">
      <w:pPr>
        <w:jc w:val="both"/>
        <w:rPr>
          <w:lang w:val="nl-BE"/>
        </w:rPr>
      </w:pPr>
    </w:p>
    <w:p w:rsidR="00031E32" w:rsidRDefault="00031E32" w:rsidP="00031E32">
      <w:pPr>
        <w:jc w:val="both"/>
        <w:rPr>
          <w:lang w:val="nl-BE"/>
        </w:rPr>
      </w:pPr>
    </w:p>
    <w:tbl>
      <w:tblPr>
        <w:tblW w:w="8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037"/>
        <w:gridCol w:w="1936"/>
        <w:gridCol w:w="1943"/>
      </w:tblGrid>
      <w:tr w:rsidR="00031E32" w:rsidRPr="000C470B" w:rsidTr="00B5198E">
        <w:trPr>
          <w:trHeight w:val="578"/>
        </w:trPr>
        <w:tc>
          <w:tcPr>
            <w:tcW w:w="4381" w:type="dxa"/>
            <w:gridSpan w:val="2"/>
            <w:tcBorders>
              <w:top w:val="single" w:sz="8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1E32" w:rsidP="00C0137B">
            <w:pPr>
              <w:jc w:val="both"/>
              <w:rPr>
                <w:lang w:val="nl-BE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Default="00B5198E" w:rsidP="00B5198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15 min. i</w:t>
            </w:r>
            <w:r w:rsidR="00031E32" w:rsidRPr="000C470B">
              <w:rPr>
                <w:bCs/>
                <w:lang w:val="nl-BE"/>
              </w:rPr>
              <w:t>ndividuele Begeleiding</w:t>
            </w:r>
          </w:p>
          <w:p w:rsidR="00031E32" w:rsidRPr="000C470B" w:rsidRDefault="00031E32" w:rsidP="00C0137B">
            <w:pPr>
              <w:rPr>
                <w:lang w:val="nl-BE"/>
              </w:rPr>
            </w:pPr>
            <w:r>
              <w:rPr>
                <w:bCs/>
                <w:lang w:val="nl-BE"/>
              </w:rPr>
              <w:t>(</w:t>
            </w:r>
            <w:r w:rsidR="00B56B29">
              <w:rPr>
                <w:bCs/>
                <w:lang w:val="nl-BE"/>
              </w:rPr>
              <w:t>Max.</w:t>
            </w:r>
            <w:r>
              <w:rPr>
                <w:bCs/>
                <w:lang w:val="nl-BE"/>
              </w:rPr>
              <w:t xml:space="preserve"> 2 deelnemers)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Default="00B5198E" w:rsidP="00B5198E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15 min. g</w:t>
            </w:r>
            <w:r w:rsidR="00031E32" w:rsidRPr="000C470B">
              <w:rPr>
                <w:bCs/>
                <w:lang w:val="nl-BE"/>
              </w:rPr>
              <w:t>roepsbegeleiding</w:t>
            </w:r>
          </w:p>
          <w:p w:rsidR="00031E32" w:rsidRPr="000C470B" w:rsidRDefault="00B56B29" w:rsidP="00C0137B">
            <w:pPr>
              <w:rPr>
                <w:lang w:val="nl-BE"/>
              </w:rPr>
            </w:pPr>
            <w:r>
              <w:rPr>
                <w:bCs/>
                <w:lang w:val="nl-BE"/>
              </w:rPr>
              <w:t>(8</w:t>
            </w:r>
            <w:r w:rsidR="00031E32">
              <w:rPr>
                <w:bCs/>
                <w:lang w:val="nl-BE"/>
              </w:rPr>
              <w:t xml:space="preserve"> tot 20 deelnemers)</w:t>
            </w:r>
          </w:p>
        </w:tc>
      </w:tr>
      <w:tr w:rsidR="00031E32" w:rsidRPr="000C470B" w:rsidTr="00B5198E">
        <w:trPr>
          <w:trHeight w:val="211"/>
        </w:trPr>
        <w:tc>
          <w:tcPr>
            <w:tcW w:w="4381" w:type="dxa"/>
            <w:gridSpan w:val="2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1E32" w:rsidP="00C0137B">
            <w:pPr>
              <w:jc w:val="both"/>
              <w:rPr>
                <w:lang w:val="nl-BE"/>
              </w:rPr>
            </w:pPr>
            <w:r w:rsidRPr="000C470B">
              <w:rPr>
                <w:b/>
                <w:bCs/>
                <w:lang w:val="nl-BE"/>
              </w:rPr>
              <w:t xml:space="preserve">Tabakoloog verdient per </w:t>
            </w:r>
            <w:r>
              <w:rPr>
                <w:b/>
                <w:bCs/>
                <w:lang w:val="nl-BE"/>
              </w:rPr>
              <w:t>roker/cliënt/patiënt</w:t>
            </w:r>
          </w:p>
        </w:tc>
        <w:tc>
          <w:tcPr>
            <w:tcW w:w="1936" w:type="dxa"/>
            <w:tcBorders>
              <w:top w:val="single" w:sz="24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D8B5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1E32" w:rsidP="00C0137B">
            <w:pPr>
              <w:tabs>
                <w:tab w:val="left" w:pos="2756"/>
              </w:tabs>
              <w:jc w:val="both"/>
              <w:rPr>
                <w:lang w:val="nl-BE"/>
              </w:rPr>
            </w:pPr>
            <w:r>
              <w:rPr>
                <w:b/>
                <w:bCs/>
                <w:lang w:val="nl-BE"/>
              </w:rPr>
              <w:t xml:space="preserve">Max. </w:t>
            </w:r>
            <w:r w:rsidR="00037DA9">
              <w:rPr>
                <w:b/>
                <w:bCs/>
                <w:lang w:val="nl-BE"/>
              </w:rPr>
              <w:t>€</w:t>
            </w:r>
            <w:r w:rsidRPr="000C470B">
              <w:rPr>
                <w:b/>
                <w:bCs/>
                <w:lang w:val="nl-BE"/>
              </w:rPr>
              <w:t>15</w:t>
            </w:r>
          </w:p>
        </w:tc>
        <w:tc>
          <w:tcPr>
            <w:tcW w:w="1943" w:type="dxa"/>
            <w:tcBorders>
              <w:top w:val="single" w:sz="24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D8B5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1E32" w:rsidP="00037DA9">
            <w:pPr>
              <w:jc w:val="both"/>
              <w:rPr>
                <w:lang w:val="nl-BE"/>
              </w:rPr>
            </w:pPr>
            <w:r>
              <w:rPr>
                <w:b/>
                <w:bCs/>
                <w:lang w:val="nl-BE"/>
              </w:rPr>
              <w:t>Max.</w:t>
            </w:r>
            <w:r w:rsidR="00037DA9">
              <w:rPr>
                <w:b/>
                <w:bCs/>
                <w:lang w:val="nl-BE"/>
              </w:rPr>
              <w:t xml:space="preserve"> </w:t>
            </w:r>
            <w:r w:rsidRPr="000C470B">
              <w:rPr>
                <w:b/>
                <w:bCs/>
                <w:lang w:val="nl-BE"/>
              </w:rPr>
              <w:t>€3</w:t>
            </w:r>
          </w:p>
        </w:tc>
      </w:tr>
      <w:tr w:rsidR="00EA5D02" w:rsidRPr="000C470B" w:rsidTr="00B5198E">
        <w:trPr>
          <w:trHeight w:val="82"/>
        </w:trPr>
        <w:tc>
          <w:tcPr>
            <w:tcW w:w="2344" w:type="dxa"/>
            <w:vMerge w:val="restart"/>
            <w:tcBorders>
              <w:top w:val="single" w:sz="36" w:space="0" w:color="FFFFFF"/>
              <w:left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D02" w:rsidRPr="000C470B" w:rsidRDefault="00EA5D02" w:rsidP="00C0137B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Met verhoogde tegemoetkoming</w:t>
            </w:r>
          </w:p>
        </w:tc>
        <w:tc>
          <w:tcPr>
            <w:tcW w:w="2037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D02" w:rsidRPr="000C470B" w:rsidRDefault="00EA5D02" w:rsidP="00C0137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Persoonlijke bijdrage</w:t>
            </w:r>
          </w:p>
        </w:tc>
        <w:tc>
          <w:tcPr>
            <w:tcW w:w="1936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D02" w:rsidRDefault="00EA5D02" w:rsidP="00C0137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Max. €1</w:t>
            </w:r>
          </w:p>
        </w:tc>
        <w:tc>
          <w:tcPr>
            <w:tcW w:w="1943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D02" w:rsidRPr="000C470B" w:rsidRDefault="00EA5D02" w:rsidP="00037DA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Max. € 0.5</w:t>
            </w:r>
          </w:p>
        </w:tc>
      </w:tr>
      <w:tr w:rsidR="00EA5D02" w:rsidRPr="00EA5D02" w:rsidTr="00B5198E">
        <w:trPr>
          <w:trHeight w:val="82"/>
        </w:trPr>
        <w:tc>
          <w:tcPr>
            <w:tcW w:w="23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D02" w:rsidRPr="000C470B" w:rsidRDefault="00EA5D02" w:rsidP="00C0137B">
            <w:pPr>
              <w:jc w:val="both"/>
              <w:rPr>
                <w:b/>
                <w:bCs/>
                <w:lang w:val="nl-BE"/>
              </w:rPr>
            </w:pPr>
          </w:p>
        </w:tc>
        <w:tc>
          <w:tcPr>
            <w:tcW w:w="2037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D02" w:rsidRPr="000C470B" w:rsidRDefault="00EA5D02" w:rsidP="00C0137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Tussenkomst overheid</w:t>
            </w:r>
          </w:p>
        </w:tc>
        <w:tc>
          <w:tcPr>
            <w:tcW w:w="1936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D02" w:rsidRDefault="00EA5D02" w:rsidP="00C0137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Max. €14</w:t>
            </w:r>
          </w:p>
        </w:tc>
        <w:tc>
          <w:tcPr>
            <w:tcW w:w="1943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5D02" w:rsidRPr="000C470B" w:rsidRDefault="00EA5D02" w:rsidP="00037DA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Max. €2.5</w:t>
            </w:r>
          </w:p>
        </w:tc>
      </w:tr>
      <w:tr w:rsidR="00031E32" w:rsidRPr="00EA5D02" w:rsidTr="00B5198E">
        <w:trPr>
          <w:trHeight w:val="82"/>
        </w:trPr>
        <w:tc>
          <w:tcPr>
            <w:tcW w:w="2344" w:type="dxa"/>
            <w:vMerge w:val="restar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1E32" w:rsidP="00C0137B">
            <w:pPr>
              <w:jc w:val="both"/>
              <w:rPr>
                <w:lang w:val="nl-BE"/>
              </w:rPr>
            </w:pPr>
            <w:bookmarkStart w:id="0" w:name="_GoBack"/>
            <w:r w:rsidRPr="000C470B">
              <w:rPr>
                <w:b/>
                <w:bCs/>
                <w:lang w:val="nl-BE"/>
              </w:rPr>
              <w:t>Zonder verhoogde tegemoetkoming</w:t>
            </w:r>
          </w:p>
        </w:tc>
        <w:tc>
          <w:tcPr>
            <w:tcW w:w="2037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1E32" w:rsidP="00C0137B">
            <w:pPr>
              <w:jc w:val="both"/>
              <w:rPr>
                <w:lang w:val="nl-BE"/>
              </w:rPr>
            </w:pPr>
            <w:r w:rsidRPr="000C470B">
              <w:rPr>
                <w:lang w:val="nl-BE"/>
              </w:rPr>
              <w:t>Persoonlijke bijdrage</w:t>
            </w:r>
          </w:p>
        </w:tc>
        <w:tc>
          <w:tcPr>
            <w:tcW w:w="1936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7DA9" w:rsidP="00C0137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Max. €</w:t>
            </w:r>
            <w:r w:rsidR="00031E32" w:rsidRPr="000C470B">
              <w:rPr>
                <w:lang w:val="nl-BE"/>
              </w:rPr>
              <w:t>7.5</w:t>
            </w:r>
          </w:p>
        </w:tc>
        <w:tc>
          <w:tcPr>
            <w:tcW w:w="1943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1E32" w:rsidP="00037DA9">
            <w:pPr>
              <w:jc w:val="both"/>
              <w:rPr>
                <w:lang w:val="nl-BE"/>
              </w:rPr>
            </w:pPr>
            <w:r w:rsidRPr="000C470B">
              <w:rPr>
                <w:lang w:val="nl-BE"/>
              </w:rPr>
              <w:t>Max. €1</w:t>
            </w:r>
          </w:p>
        </w:tc>
      </w:tr>
      <w:bookmarkEnd w:id="0"/>
      <w:tr w:rsidR="00031E32" w:rsidRPr="00EA5D02" w:rsidTr="00B5198E">
        <w:trPr>
          <w:trHeight w:val="326"/>
        </w:trPr>
        <w:tc>
          <w:tcPr>
            <w:tcW w:w="0" w:type="auto"/>
            <w:vMerge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31E32" w:rsidRPr="000C470B" w:rsidRDefault="00031E32" w:rsidP="00C0137B">
            <w:pPr>
              <w:jc w:val="both"/>
              <w:rPr>
                <w:lang w:val="nl-BE"/>
              </w:rPr>
            </w:pP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9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1E32" w:rsidP="00C0137B">
            <w:pPr>
              <w:jc w:val="both"/>
              <w:rPr>
                <w:lang w:val="nl-BE"/>
              </w:rPr>
            </w:pPr>
            <w:r w:rsidRPr="000C470B">
              <w:rPr>
                <w:lang w:val="nl-BE"/>
              </w:rPr>
              <w:t>Tussenkomst overheid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9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7DA9" w:rsidP="00C0137B">
            <w:pPr>
              <w:ind w:hanging="26"/>
              <w:jc w:val="both"/>
              <w:rPr>
                <w:lang w:val="nl-BE"/>
              </w:rPr>
            </w:pPr>
            <w:r>
              <w:rPr>
                <w:lang w:val="nl-BE"/>
              </w:rPr>
              <w:t>€</w:t>
            </w:r>
            <w:r w:rsidR="00031E32" w:rsidRPr="000C470B">
              <w:rPr>
                <w:lang w:val="nl-BE"/>
              </w:rPr>
              <w:t>7.5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9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31E32" w:rsidRPr="000C470B" w:rsidRDefault="00037DA9" w:rsidP="00C0137B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</w:t>
            </w:r>
            <w:r w:rsidR="00031E32" w:rsidRPr="000C470B">
              <w:rPr>
                <w:lang w:val="nl-BE"/>
              </w:rPr>
              <w:t>2</w:t>
            </w:r>
          </w:p>
        </w:tc>
      </w:tr>
    </w:tbl>
    <w:p w:rsidR="00031E32" w:rsidRPr="00C0137B" w:rsidRDefault="00C0137B" w:rsidP="00031E32">
      <w:pPr>
        <w:jc w:val="both"/>
        <w:rPr>
          <w:i/>
          <w:lang w:val="nl-BE"/>
        </w:rPr>
      </w:pPr>
      <w:r>
        <w:rPr>
          <w:i/>
          <w:lang w:val="nl-BE"/>
        </w:rPr>
        <w:t>Prijs die roker betaalt voor individuele en groepsbegeleiding.</w:t>
      </w:r>
    </w:p>
    <w:p w:rsidR="00031E32" w:rsidRDefault="00031E32" w:rsidP="00031E32">
      <w:pPr>
        <w:jc w:val="both"/>
        <w:rPr>
          <w:lang w:val="nl-BE"/>
        </w:rPr>
      </w:pPr>
    </w:p>
    <w:p w:rsidR="00C0137B" w:rsidRDefault="00C0137B" w:rsidP="00031E32">
      <w:pPr>
        <w:jc w:val="both"/>
        <w:rPr>
          <w:b/>
          <w:lang w:val="nl-BE"/>
        </w:rPr>
      </w:pPr>
    </w:p>
    <w:p w:rsidR="00EA5D02" w:rsidRDefault="00EA5D02" w:rsidP="00031E32">
      <w:pPr>
        <w:jc w:val="both"/>
        <w:rPr>
          <w:b/>
          <w:lang w:val="nl-BE"/>
        </w:rPr>
      </w:pPr>
      <w:r>
        <w:rPr>
          <w:b/>
          <w:lang w:val="nl-BE"/>
        </w:rPr>
        <w:t>Wat betekent het nieuwe terugbetalingssysteem voor rookstopcursus in groep</w:t>
      </w:r>
    </w:p>
    <w:p w:rsidR="006D1AC2" w:rsidRDefault="006D1AC2" w:rsidP="006D1AC2">
      <w:pPr>
        <w:jc w:val="both"/>
        <w:rPr>
          <w:lang w:val="nl-BE"/>
        </w:rPr>
      </w:pPr>
      <w:r>
        <w:rPr>
          <w:lang w:val="nl-BE"/>
        </w:rPr>
        <w:t>Stoppen met roken in groep, onder begeleiding van een tabakoloog, werkt. In de Kempen organiseerden verschillende gemeenten groepcursussen, met een gemiddeld slaagpercentage van 70%. Het volgen van een groepscursus in financieel voordeliger dan het volgen van een individuele begeleiding.</w:t>
      </w:r>
    </w:p>
    <w:p w:rsidR="006D1AC2" w:rsidRDefault="006D1AC2" w:rsidP="006D1AC2">
      <w:pPr>
        <w:jc w:val="both"/>
        <w:rPr>
          <w:lang w:val="nl-BE"/>
        </w:rPr>
      </w:pPr>
    </w:p>
    <w:tbl>
      <w:tblPr>
        <w:tblW w:w="826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037"/>
        <w:gridCol w:w="1936"/>
        <w:gridCol w:w="1943"/>
      </w:tblGrid>
      <w:tr w:rsidR="006D1AC2" w:rsidRPr="000C470B" w:rsidTr="00093DE9">
        <w:trPr>
          <w:trHeight w:val="578"/>
        </w:trPr>
        <w:tc>
          <w:tcPr>
            <w:tcW w:w="4381" w:type="dxa"/>
            <w:gridSpan w:val="2"/>
            <w:tcBorders>
              <w:top w:val="single" w:sz="8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Pr="000C470B" w:rsidRDefault="006D1AC2" w:rsidP="00093DE9">
            <w:pPr>
              <w:rPr>
                <w:lang w:val="nl-BE"/>
              </w:rPr>
            </w:pPr>
            <w:r>
              <w:rPr>
                <w:bCs/>
                <w:lang w:val="nl-BE"/>
              </w:rPr>
              <w:t>1 groepsessie (1.5u)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Default="006D1AC2" w:rsidP="00093DE9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8 groepsessies</w:t>
            </w:r>
          </w:p>
          <w:p w:rsidR="006D1AC2" w:rsidRPr="000C470B" w:rsidRDefault="006D1AC2" w:rsidP="00093DE9">
            <w:pPr>
              <w:rPr>
                <w:lang w:val="nl-BE"/>
              </w:rPr>
            </w:pPr>
            <w:r>
              <w:rPr>
                <w:bCs/>
                <w:lang w:val="nl-BE"/>
              </w:rPr>
              <w:t>(12u)</w:t>
            </w:r>
          </w:p>
        </w:tc>
      </w:tr>
      <w:tr w:rsidR="006D1AC2" w:rsidRPr="000C470B" w:rsidTr="00093DE9">
        <w:trPr>
          <w:trHeight w:val="82"/>
        </w:trPr>
        <w:tc>
          <w:tcPr>
            <w:tcW w:w="2344" w:type="dxa"/>
            <w:vMerge w:val="restart"/>
            <w:tcBorders>
              <w:top w:val="single" w:sz="36" w:space="0" w:color="FFFFFF"/>
              <w:left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AC2" w:rsidRPr="000C470B" w:rsidRDefault="006D1AC2" w:rsidP="00093DE9">
            <w:pPr>
              <w:jc w:val="both"/>
              <w:rPr>
                <w:b/>
                <w:bCs/>
                <w:lang w:val="nl-BE"/>
              </w:rPr>
            </w:pPr>
            <w:bookmarkStart w:id="1" w:name="_Hlk478024023"/>
            <w:r>
              <w:rPr>
                <w:b/>
                <w:bCs/>
                <w:lang w:val="nl-BE"/>
              </w:rPr>
              <w:t>Met verhoogde tegemoetkoming</w:t>
            </w:r>
          </w:p>
        </w:tc>
        <w:tc>
          <w:tcPr>
            <w:tcW w:w="2037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Persoonlijke bijdrage</w:t>
            </w:r>
          </w:p>
        </w:tc>
        <w:tc>
          <w:tcPr>
            <w:tcW w:w="1936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AC2" w:rsidRDefault="006D1AC2" w:rsidP="00093DE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Max. €3</w:t>
            </w:r>
          </w:p>
        </w:tc>
        <w:tc>
          <w:tcPr>
            <w:tcW w:w="1943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Max. €24</w:t>
            </w:r>
          </w:p>
        </w:tc>
      </w:tr>
      <w:bookmarkEnd w:id="1"/>
      <w:tr w:rsidR="006D1AC2" w:rsidRPr="00EA5D02" w:rsidTr="00093DE9">
        <w:trPr>
          <w:trHeight w:val="82"/>
        </w:trPr>
        <w:tc>
          <w:tcPr>
            <w:tcW w:w="234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AC2" w:rsidRPr="000C470B" w:rsidRDefault="006D1AC2" w:rsidP="00093DE9">
            <w:pPr>
              <w:jc w:val="both"/>
              <w:rPr>
                <w:b/>
                <w:bCs/>
                <w:lang w:val="nl-BE"/>
              </w:rPr>
            </w:pPr>
          </w:p>
        </w:tc>
        <w:tc>
          <w:tcPr>
            <w:tcW w:w="2037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Tussenkomst overheid</w:t>
            </w:r>
          </w:p>
        </w:tc>
        <w:tc>
          <w:tcPr>
            <w:tcW w:w="1936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AC2" w:rsidRDefault="006D1AC2" w:rsidP="006D1AC2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€15</w:t>
            </w:r>
          </w:p>
        </w:tc>
        <w:tc>
          <w:tcPr>
            <w:tcW w:w="1943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€120</w:t>
            </w:r>
          </w:p>
        </w:tc>
      </w:tr>
      <w:tr w:rsidR="006D1AC2" w:rsidRPr="00EA5D02" w:rsidTr="00093DE9">
        <w:trPr>
          <w:trHeight w:val="82"/>
        </w:trPr>
        <w:tc>
          <w:tcPr>
            <w:tcW w:w="2344" w:type="dxa"/>
            <w:vMerge w:val="restart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 w:rsidRPr="000C470B">
              <w:rPr>
                <w:b/>
                <w:bCs/>
                <w:lang w:val="nl-BE"/>
              </w:rPr>
              <w:t>Zonder verhoogde tegemoetkoming</w:t>
            </w:r>
          </w:p>
        </w:tc>
        <w:tc>
          <w:tcPr>
            <w:tcW w:w="2037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 w:rsidRPr="000C470B">
              <w:rPr>
                <w:lang w:val="nl-BE"/>
              </w:rPr>
              <w:t>Persoonlijke bijdrage</w:t>
            </w:r>
          </w:p>
        </w:tc>
        <w:tc>
          <w:tcPr>
            <w:tcW w:w="1936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Max. €6</w:t>
            </w:r>
          </w:p>
        </w:tc>
        <w:tc>
          <w:tcPr>
            <w:tcW w:w="1943" w:type="dxa"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 w:rsidRPr="000C470B">
              <w:rPr>
                <w:lang w:val="nl-BE"/>
              </w:rPr>
              <w:t>Max. €</w:t>
            </w:r>
            <w:r>
              <w:rPr>
                <w:lang w:val="nl-BE"/>
              </w:rPr>
              <w:t>48</w:t>
            </w:r>
          </w:p>
        </w:tc>
      </w:tr>
      <w:tr w:rsidR="006D1AC2" w:rsidRPr="00EA5D02" w:rsidTr="00093DE9">
        <w:trPr>
          <w:trHeight w:val="326"/>
        </w:trPr>
        <w:tc>
          <w:tcPr>
            <w:tcW w:w="0" w:type="auto"/>
            <w:vMerge/>
            <w:tcBorders>
              <w:top w:val="single" w:sz="36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</w:p>
        </w:tc>
        <w:tc>
          <w:tcPr>
            <w:tcW w:w="20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9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 w:rsidRPr="000C470B">
              <w:rPr>
                <w:lang w:val="nl-BE"/>
              </w:rPr>
              <w:t>Tussenkomst overheid</w:t>
            </w:r>
          </w:p>
        </w:tc>
        <w:tc>
          <w:tcPr>
            <w:tcW w:w="19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9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Pr="000C470B" w:rsidRDefault="006D1AC2" w:rsidP="00093DE9">
            <w:pPr>
              <w:ind w:hanging="26"/>
              <w:jc w:val="both"/>
              <w:rPr>
                <w:lang w:val="nl-BE"/>
              </w:rPr>
            </w:pPr>
            <w:r>
              <w:rPr>
                <w:lang w:val="nl-BE"/>
              </w:rPr>
              <w:t>€12</w:t>
            </w:r>
          </w:p>
        </w:tc>
        <w:tc>
          <w:tcPr>
            <w:tcW w:w="19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9E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1AC2" w:rsidRPr="000C470B" w:rsidRDefault="006D1AC2" w:rsidP="00093DE9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€96</w:t>
            </w:r>
          </w:p>
        </w:tc>
      </w:tr>
    </w:tbl>
    <w:p w:rsidR="006D1AC2" w:rsidRDefault="006D1AC2" w:rsidP="006D1AC2">
      <w:pPr>
        <w:jc w:val="both"/>
        <w:rPr>
          <w:lang w:val="nl-BE"/>
        </w:rPr>
      </w:pPr>
    </w:p>
    <w:p w:rsidR="00EA5D02" w:rsidRPr="00EA5D02" w:rsidRDefault="006D1AC2" w:rsidP="00031E32">
      <w:pPr>
        <w:jc w:val="both"/>
        <w:rPr>
          <w:lang w:val="nl-BE"/>
        </w:rPr>
      </w:pPr>
      <w:r>
        <w:rPr>
          <w:lang w:val="nl-BE"/>
        </w:rPr>
        <w:t xml:space="preserve">Als organisator kan je </w:t>
      </w:r>
      <w:r w:rsidR="00B56B29">
        <w:rPr>
          <w:lang w:val="nl-BE"/>
        </w:rPr>
        <w:t>ervoor</w:t>
      </w:r>
      <w:r>
        <w:rPr>
          <w:lang w:val="nl-BE"/>
        </w:rPr>
        <w:t xml:space="preserve"> kiezen om de persoonlijke bijdrage van de roker (</w:t>
      </w:r>
      <w:r w:rsidRPr="000C470B">
        <w:rPr>
          <w:lang w:val="nl-BE"/>
        </w:rPr>
        <w:t>€</w:t>
      </w:r>
      <w:r>
        <w:rPr>
          <w:lang w:val="nl-BE"/>
        </w:rPr>
        <w:t xml:space="preserve">24 of </w:t>
      </w:r>
      <w:r w:rsidRPr="000C470B">
        <w:rPr>
          <w:lang w:val="nl-BE"/>
        </w:rPr>
        <w:t>€</w:t>
      </w:r>
      <w:r>
        <w:rPr>
          <w:lang w:val="nl-BE"/>
        </w:rPr>
        <w:t>48) t</w:t>
      </w:r>
      <w:r w:rsidRPr="006D1AC2">
        <w:rPr>
          <w:lang w:val="nl-BE"/>
        </w:rPr>
        <w:t>erug</w:t>
      </w:r>
      <w:r>
        <w:rPr>
          <w:lang w:val="nl-BE"/>
        </w:rPr>
        <w:t xml:space="preserve"> te betalen of niet.</w:t>
      </w:r>
    </w:p>
    <w:p w:rsidR="00EA5D02" w:rsidRDefault="00EA5D02" w:rsidP="00031E32">
      <w:pPr>
        <w:jc w:val="both"/>
        <w:rPr>
          <w:b/>
          <w:lang w:val="nl-BE"/>
        </w:rPr>
      </w:pPr>
    </w:p>
    <w:p w:rsidR="00244CC3" w:rsidRDefault="00244CC3" w:rsidP="00031E32">
      <w:pPr>
        <w:jc w:val="both"/>
        <w:rPr>
          <w:lang w:val="nl-BE"/>
        </w:rPr>
      </w:pPr>
      <w:r>
        <w:rPr>
          <w:lang w:val="nl-BE"/>
        </w:rPr>
        <w:t xml:space="preserve">Een </w:t>
      </w:r>
      <w:r w:rsidR="006D1AC2">
        <w:rPr>
          <w:lang w:val="nl-BE"/>
        </w:rPr>
        <w:t xml:space="preserve">rookstopcursus in groep slaagt dankzij een goede promocampagne </w:t>
      </w:r>
      <w:r>
        <w:rPr>
          <w:lang w:val="nl-BE"/>
        </w:rPr>
        <w:t>en afspraken tus</w:t>
      </w:r>
      <w:r w:rsidR="006D1AC2">
        <w:rPr>
          <w:lang w:val="nl-BE"/>
        </w:rPr>
        <w:t>sen de tabakoloog en de opdrachtaanvragen</w:t>
      </w:r>
      <w:r>
        <w:rPr>
          <w:lang w:val="nl-BE"/>
        </w:rPr>
        <w:t>. De Antwerp</w:t>
      </w:r>
      <w:r w:rsidR="006D1AC2">
        <w:rPr>
          <w:lang w:val="nl-BE"/>
        </w:rPr>
        <w:t>se logo’s ondersteunen dit</w:t>
      </w:r>
      <w:r>
        <w:rPr>
          <w:lang w:val="nl-BE"/>
        </w:rPr>
        <w:t>.</w:t>
      </w:r>
    </w:p>
    <w:p w:rsidR="007F3BDE" w:rsidRPr="007F3BDE" w:rsidRDefault="007F3BDE" w:rsidP="007F3BDE">
      <w:pPr>
        <w:jc w:val="both"/>
        <w:rPr>
          <w:i/>
          <w:lang w:val="nl-BE"/>
        </w:rPr>
      </w:pPr>
    </w:p>
    <w:tbl>
      <w:tblPr>
        <w:tblW w:w="826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9"/>
        <w:gridCol w:w="3811"/>
      </w:tblGrid>
      <w:tr w:rsidR="00A754C9" w:rsidRPr="00B56B29" w:rsidTr="00081520">
        <w:trPr>
          <w:trHeight w:val="82"/>
        </w:trPr>
        <w:tc>
          <w:tcPr>
            <w:tcW w:w="444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4C9" w:rsidRPr="000C470B" w:rsidRDefault="00A754C9" w:rsidP="00CA3960">
            <w:pPr>
              <w:jc w:val="both"/>
              <w:rPr>
                <w:lang w:val="nl-BE"/>
              </w:rPr>
            </w:pPr>
            <w:r>
              <w:rPr>
                <w:b/>
                <w:bCs/>
                <w:lang w:val="nl-BE"/>
              </w:rPr>
              <w:t>Infosessie</w:t>
            </w:r>
          </w:p>
        </w:tc>
        <w:tc>
          <w:tcPr>
            <w:tcW w:w="3811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754C9" w:rsidRPr="000C470B" w:rsidRDefault="00B56B29" w:rsidP="00CA396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€60</w:t>
            </w:r>
            <w:r w:rsidR="00A754C9">
              <w:rPr>
                <w:lang w:val="nl-BE"/>
              </w:rPr>
              <w:t xml:space="preserve"> /uur</w:t>
            </w:r>
            <w:r w:rsidR="00E30566">
              <w:rPr>
                <w:lang w:val="nl-BE"/>
              </w:rPr>
              <w:t>*</w:t>
            </w:r>
          </w:p>
        </w:tc>
      </w:tr>
      <w:tr w:rsidR="00A754C9" w:rsidRPr="00B56B29" w:rsidTr="00081520">
        <w:trPr>
          <w:trHeight w:val="82"/>
        </w:trPr>
        <w:tc>
          <w:tcPr>
            <w:tcW w:w="444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54C9" w:rsidRDefault="00A754C9" w:rsidP="00CA3960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Afsluitsessie</w:t>
            </w:r>
          </w:p>
        </w:tc>
        <w:tc>
          <w:tcPr>
            <w:tcW w:w="3811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54C9" w:rsidRPr="000C470B" w:rsidRDefault="006D1AC2" w:rsidP="00CA396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€60</w:t>
            </w:r>
            <w:r w:rsidR="00A754C9">
              <w:rPr>
                <w:lang w:val="nl-BE"/>
              </w:rPr>
              <w:t xml:space="preserve"> /uur</w:t>
            </w:r>
            <w:r w:rsidR="00E30566">
              <w:rPr>
                <w:lang w:val="nl-BE"/>
              </w:rPr>
              <w:t>*</w:t>
            </w:r>
          </w:p>
        </w:tc>
      </w:tr>
      <w:tr w:rsidR="00A754C9" w:rsidRPr="00B56B29" w:rsidTr="00081520">
        <w:trPr>
          <w:trHeight w:val="82"/>
        </w:trPr>
        <w:tc>
          <w:tcPr>
            <w:tcW w:w="4449" w:type="dxa"/>
            <w:tcBorders>
              <w:top w:val="single" w:sz="36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54C9" w:rsidRDefault="00A754C9" w:rsidP="00CA3960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 xml:space="preserve">Promo </w:t>
            </w:r>
          </w:p>
        </w:tc>
        <w:tc>
          <w:tcPr>
            <w:tcW w:w="3811" w:type="dxa"/>
            <w:tcBorders>
              <w:top w:val="single" w:sz="36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754C9" w:rsidRPr="000C470B" w:rsidRDefault="006D1AC2" w:rsidP="00CA396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€60</w:t>
            </w:r>
            <w:r w:rsidR="00A754C9">
              <w:rPr>
                <w:lang w:val="nl-BE"/>
              </w:rPr>
              <w:t xml:space="preserve"> /uur</w:t>
            </w:r>
            <w:r w:rsidR="00E30566">
              <w:rPr>
                <w:lang w:val="nl-BE"/>
              </w:rPr>
              <w:t>*</w:t>
            </w:r>
          </w:p>
        </w:tc>
      </w:tr>
      <w:tr w:rsidR="00E30566" w:rsidRPr="00B56B29" w:rsidTr="00FB241A">
        <w:trPr>
          <w:trHeight w:val="82"/>
        </w:trPr>
        <w:tc>
          <w:tcPr>
            <w:tcW w:w="444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566" w:rsidRDefault="00E30566" w:rsidP="00CA3960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≥ 3x Overleg met tabakoloog</w:t>
            </w:r>
          </w:p>
        </w:tc>
        <w:tc>
          <w:tcPr>
            <w:tcW w:w="3811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30566" w:rsidRPr="000C470B" w:rsidRDefault="006D1AC2" w:rsidP="00CA3960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€60</w:t>
            </w:r>
            <w:r w:rsidR="00E30566">
              <w:rPr>
                <w:lang w:val="nl-BE"/>
              </w:rPr>
              <w:t xml:space="preserve"> /uur*</w:t>
            </w:r>
          </w:p>
        </w:tc>
      </w:tr>
    </w:tbl>
    <w:p w:rsidR="002C3DFC" w:rsidRDefault="006D1AC2" w:rsidP="006D1AC2">
      <w:pPr>
        <w:pStyle w:val="Bodytekstnieuwealinea"/>
        <w:jc w:val="both"/>
      </w:pPr>
      <w:r>
        <w:t>*Excl. transportkosten</w:t>
      </w:r>
    </w:p>
    <w:p w:rsidR="00B56B29" w:rsidRPr="00B56B29" w:rsidRDefault="00B56B29" w:rsidP="00B56B29">
      <w:pPr>
        <w:pStyle w:val="Kop1"/>
        <w:numPr>
          <w:ilvl w:val="0"/>
          <w:numId w:val="0"/>
        </w:numPr>
        <w:jc w:val="both"/>
        <w:rPr>
          <w:sz w:val="20"/>
          <w:lang w:val="nl-NL"/>
        </w:rPr>
      </w:pPr>
      <w:r w:rsidRPr="00B56B29">
        <w:rPr>
          <w:sz w:val="20"/>
          <w:lang w:val="nl-NL"/>
        </w:rPr>
        <w:t>Raming kostprijs voor lokale besturen die een groepscursus organiseren</w:t>
      </w:r>
    </w:p>
    <w:tbl>
      <w:tblPr>
        <w:tblW w:w="807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2693"/>
        <w:gridCol w:w="2529"/>
      </w:tblGrid>
      <w:tr w:rsidR="00B56B29" w:rsidRPr="000C470B" w:rsidTr="001F1C1A">
        <w:trPr>
          <w:trHeight w:val="211"/>
        </w:trPr>
        <w:tc>
          <w:tcPr>
            <w:tcW w:w="2848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B29" w:rsidRPr="000C470B" w:rsidRDefault="00B56B29" w:rsidP="005E55AC">
            <w:pPr>
              <w:jc w:val="both"/>
              <w:rPr>
                <w:lang w:val="nl-BE"/>
              </w:rPr>
            </w:pPr>
            <w:r>
              <w:rPr>
                <w:b/>
                <w:bCs/>
                <w:lang w:val="nl-BE"/>
              </w:rPr>
              <w:t>Wat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B5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B29" w:rsidRPr="000C470B" w:rsidRDefault="00B56B29" w:rsidP="005E55AC">
            <w:pPr>
              <w:tabs>
                <w:tab w:val="left" w:pos="2756"/>
              </w:tabs>
              <w:jc w:val="both"/>
              <w:rPr>
                <w:lang w:val="nl-BE"/>
              </w:rPr>
            </w:pPr>
            <w:r>
              <w:rPr>
                <w:b/>
                <w:bCs/>
                <w:lang w:val="nl-BE"/>
              </w:rPr>
              <w:t>Info</w:t>
            </w:r>
          </w:p>
        </w:tc>
        <w:tc>
          <w:tcPr>
            <w:tcW w:w="252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8B5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56B29" w:rsidRPr="000C470B" w:rsidRDefault="00B56B29" w:rsidP="005E55AC">
            <w:pPr>
              <w:jc w:val="both"/>
              <w:rPr>
                <w:lang w:val="nl-BE"/>
              </w:rPr>
            </w:pPr>
            <w:r>
              <w:rPr>
                <w:b/>
                <w:bCs/>
                <w:lang w:val="nl-BE"/>
              </w:rPr>
              <w:t>Geraamde kostprijs</w:t>
            </w:r>
          </w:p>
        </w:tc>
      </w:tr>
      <w:tr w:rsidR="001F1C1A" w:rsidTr="001F1C1A">
        <w:trPr>
          <w:trHeight w:val="82"/>
        </w:trPr>
        <w:tc>
          <w:tcPr>
            <w:tcW w:w="2848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B29" w:rsidRPr="000C470B" w:rsidRDefault="00B56B29" w:rsidP="005E55AC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Start- en afsluitmoment</w:t>
            </w:r>
          </w:p>
        </w:tc>
        <w:tc>
          <w:tcPr>
            <w:tcW w:w="2693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F1C1A" w:rsidRDefault="001F1C1A" w:rsidP="001F1C1A">
            <w:pPr>
              <w:pStyle w:val="Bodytekstnieuwealinea"/>
              <w:spacing w:line="240" w:lineRule="auto"/>
              <w:jc w:val="both"/>
            </w:pPr>
            <w:r>
              <w:t xml:space="preserve">2 x </w:t>
            </w:r>
            <w:r w:rsidR="009D28D3">
              <w:t>€</w:t>
            </w:r>
            <w:r>
              <w:t>12</w:t>
            </w:r>
            <w:r w:rsidR="009D28D3">
              <w:t>0</w:t>
            </w:r>
          </w:p>
          <w:p w:rsidR="001F1C1A" w:rsidRDefault="001F1C1A" w:rsidP="001F1C1A">
            <w:pPr>
              <w:pStyle w:val="Bodytekstnieuwealinea"/>
              <w:spacing w:line="240" w:lineRule="auto"/>
              <w:jc w:val="both"/>
            </w:pPr>
            <w:r>
              <w:t>+ km-vergoeding</w:t>
            </w:r>
          </w:p>
          <w:p w:rsidR="001F1C1A" w:rsidRDefault="001F1C1A" w:rsidP="001F1C1A">
            <w:pPr>
              <w:pStyle w:val="Bodytekstnieuwealinea"/>
              <w:spacing w:line="240" w:lineRule="auto"/>
              <w:jc w:val="both"/>
            </w:pPr>
            <w:r>
              <w:t>+ prijs zaal (vaak gratis)</w:t>
            </w:r>
          </w:p>
          <w:p w:rsidR="00B56B29" w:rsidRPr="000C470B" w:rsidRDefault="001F1C1A" w:rsidP="001F1C1A">
            <w:pPr>
              <w:jc w:val="both"/>
              <w:rPr>
                <w:lang w:val="nl-BE"/>
              </w:rPr>
            </w:pPr>
            <w:r>
              <w:t xml:space="preserve">+ </w:t>
            </w:r>
            <w:proofErr w:type="spellStart"/>
            <w:r>
              <w:t>hapje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drankje</w:t>
            </w:r>
            <w:proofErr w:type="spellEnd"/>
          </w:p>
        </w:tc>
        <w:tc>
          <w:tcPr>
            <w:tcW w:w="252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56B29" w:rsidRDefault="009D28D3" w:rsidP="005E55A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</w:t>
            </w:r>
            <w:r w:rsidR="001F1C1A">
              <w:rPr>
                <w:lang w:val="nl-BE"/>
              </w:rPr>
              <w:t>250</w:t>
            </w:r>
          </w:p>
        </w:tc>
      </w:tr>
      <w:tr w:rsidR="00796091" w:rsidTr="00BB6C21">
        <w:trPr>
          <w:trHeight w:val="82"/>
        </w:trPr>
        <w:tc>
          <w:tcPr>
            <w:tcW w:w="2848" w:type="dxa"/>
            <w:vMerge w:val="restart"/>
            <w:tcBorders>
              <w:top w:val="single" w:sz="36" w:space="0" w:color="FFFFFF"/>
              <w:left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091" w:rsidRDefault="00796091" w:rsidP="005E55AC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8 groepsessies (8 * 1.5u)</w:t>
            </w:r>
          </w:p>
        </w:tc>
        <w:tc>
          <w:tcPr>
            <w:tcW w:w="2693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091" w:rsidRDefault="00796091" w:rsidP="001F1C1A">
            <w:pPr>
              <w:pStyle w:val="Bodytekstnieuwealinea"/>
              <w:spacing w:line="240" w:lineRule="auto"/>
              <w:jc w:val="both"/>
            </w:pPr>
            <w:r>
              <w:t xml:space="preserve">Persoonlijke bijdrage voor personen </w:t>
            </w:r>
            <w:r>
              <w:rPr>
                <w:b/>
              </w:rPr>
              <w:t xml:space="preserve">met </w:t>
            </w:r>
            <w:r>
              <w:t>verhoogde tegemoetkoming: €24</w:t>
            </w:r>
          </w:p>
          <w:p w:rsidR="00796091" w:rsidRDefault="00796091" w:rsidP="001F1C1A">
            <w:pPr>
              <w:pStyle w:val="Bodytekstnieuwealinea"/>
              <w:spacing w:line="240" w:lineRule="auto"/>
              <w:jc w:val="both"/>
            </w:pPr>
            <w:r>
              <w:t xml:space="preserve">Persoonlijke bijdrage voor personen </w:t>
            </w:r>
            <w:r>
              <w:rPr>
                <w:b/>
              </w:rPr>
              <w:t xml:space="preserve">zonder </w:t>
            </w:r>
            <w:r>
              <w:t>verhoogde tegemoetkoming: €48</w:t>
            </w:r>
          </w:p>
        </w:tc>
        <w:tc>
          <w:tcPr>
            <w:tcW w:w="252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091" w:rsidRPr="001F1C1A" w:rsidRDefault="00796091" w:rsidP="005E55AC">
            <w:pPr>
              <w:jc w:val="both"/>
              <w:rPr>
                <w:lang w:val="nl-NL"/>
              </w:rPr>
            </w:pPr>
            <w:r w:rsidRPr="001F1C1A">
              <w:rPr>
                <w:lang w:val="nl-NL"/>
              </w:rPr>
              <w:t>Lokaal bestuur kan ervoor kiezen om (deel van) PB terug te betalen</w:t>
            </w:r>
          </w:p>
        </w:tc>
      </w:tr>
      <w:tr w:rsidR="00796091" w:rsidTr="00BB6C21">
        <w:trPr>
          <w:trHeight w:val="82"/>
        </w:trPr>
        <w:tc>
          <w:tcPr>
            <w:tcW w:w="2848" w:type="dxa"/>
            <w:vMerge/>
            <w:tcBorders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091" w:rsidRDefault="00796091" w:rsidP="005E55AC">
            <w:pPr>
              <w:jc w:val="both"/>
              <w:rPr>
                <w:b/>
                <w:bCs/>
                <w:lang w:val="nl-BE"/>
              </w:rPr>
            </w:pPr>
          </w:p>
        </w:tc>
        <w:tc>
          <w:tcPr>
            <w:tcW w:w="2693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091" w:rsidRDefault="00796091" w:rsidP="001F1C1A">
            <w:pPr>
              <w:pStyle w:val="Bodytekstnieuwealinea"/>
              <w:spacing w:line="240" w:lineRule="auto"/>
              <w:jc w:val="both"/>
            </w:pPr>
            <w:r>
              <w:t xml:space="preserve">KM-vergoeding voor 1 groepsessies bedraagt ongeveer €15. </w:t>
            </w:r>
          </w:p>
          <w:p w:rsidR="00796091" w:rsidRDefault="00796091" w:rsidP="001F1C1A">
            <w:pPr>
              <w:pStyle w:val="Bodytekstnieuwealinea"/>
              <w:spacing w:line="240" w:lineRule="auto"/>
              <w:jc w:val="both"/>
            </w:pPr>
            <w:r>
              <w:t>Als er 100 inwoners deelnemen organiseer je 5 groepsessies.</w:t>
            </w:r>
          </w:p>
        </w:tc>
        <w:tc>
          <w:tcPr>
            <w:tcW w:w="252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091" w:rsidRDefault="00796091" w:rsidP="005E55A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€120 voor één reeks van 8 groepsessies</w:t>
            </w:r>
          </w:p>
          <w:p w:rsidR="00796091" w:rsidRDefault="00796091" w:rsidP="005E55AC">
            <w:pPr>
              <w:jc w:val="both"/>
              <w:rPr>
                <w:lang w:val="nl-BE"/>
              </w:rPr>
            </w:pPr>
          </w:p>
          <w:p w:rsidR="00796091" w:rsidRPr="00796091" w:rsidRDefault="00796091" w:rsidP="005E55A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€600 voor 5 reeksen van 8 groepsessies</w:t>
            </w:r>
          </w:p>
        </w:tc>
      </w:tr>
      <w:tr w:rsidR="00B01F11" w:rsidTr="004E2549">
        <w:trPr>
          <w:trHeight w:val="82"/>
        </w:trPr>
        <w:tc>
          <w:tcPr>
            <w:tcW w:w="2848" w:type="dxa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5E55AC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Communicatiematerialen</w:t>
            </w:r>
          </w:p>
        </w:tc>
        <w:tc>
          <w:tcPr>
            <w:tcW w:w="2693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1F1C1A">
            <w:pPr>
              <w:pStyle w:val="Bodytekstnieuwealinea"/>
              <w:spacing w:line="240" w:lineRule="auto"/>
              <w:jc w:val="both"/>
            </w:pPr>
            <w:r>
              <w:t>250 affiches</w:t>
            </w:r>
          </w:p>
        </w:tc>
        <w:tc>
          <w:tcPr>
            <w:tcW w:w="252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5E55A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€125</w:t>
            </w:r>
          </w:p>
        </w:tc>
      </w:tr>
      <w:tr w:rsidR="00B01F11" w:rsidTr="004E2549">
        <w:trPr>
          <w:trHeight w:val="82"/>
        </w:trPr>
        <w:tc>
          <w:tcPr>
            <w:tcW w:w="28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5E55AC">
            <w:pPr>
              <w:jc w:val="both"/>
              <w:rPr>
                <w:b/>
                <w:bCs/>
                <w:lang w:val="nl-BE"/>
              </w:rPr>
            </w:pPr>
          </w:p>
        </w:tc>
        <w:tc>
          <w:tcPr>
            <w:tcW w:w="2693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1F1C1A">
            <w:pPr>
              <w:pStyle w:val="Bodytekstnieuwealinea"/>
              <w:spacing w:line="240" w:lineRule="auto"/>
              <w:jc w:val="both"/>
            </w:pPr>
            <w:r>
              <w:t>2500 flyers</w:t>
            </w:r>
          </w:p>
        </w:tc>
        <w:tc>
          <w:tcPr>
            <w:tcW w:w="252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5E55A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€145</w:t>
            </w:r>
          </w:p>
        </w:tc>
      </w:tr>
      <w:tr w:rsidR="00B01F11" w:rsidTr="004E2549">
        <w:trPr>
          <w:trHeight w:val="82"/>
        </w:trPr>
        <w:tc>
          <w:tcPr>
            <w:tcW w:w="2848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5E55AC">
            <w:pPr>
              <w:jc w:val="both"/>
              <w:rPr>
                <w:b/>
                <w:bCs/>
                <w:lang w:val="nl-BE"/>
              </w:rPr>
            </w:pPr>
          </w:p>
        </w:tc>
        <w:tc>
          <w:tcPr>
            <w:tcW w:w="2693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1F1C1A">
            <w:pPr>
              <w:pStyle w:val="Bodytekstnieuwealinea"/>
              <w:spacing w:line="240" w:lineRule="auto"/>
              <w:jc w:val="both"/>
            </w:pPr>
            <w:r>
              <w:t>5000 bierkaartjes</w:t>
            </w:r>
          </w:p>
          <w:p w:rsidR="00B01F11" w:rsidRDefault="00B01F11" w:rsidP="001F1C1A">
            <w:pPr>
              <w:pStyle w:val="Bodytekstnieuwealinea"/>
              <w:spacing w:line="240" w:lineRule="auto"/>
              <w:jc w:val="both"/>
            </w:pPr>
            <w:r>
              <w:t>10.000 bierkaartjes</w:t>
            </w:r>
          </w:p>
        </w:tc>
        <w:tc>
          <w:tcPr>
            <w:tcW w:w="252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5E55A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€340</w:t>
            </w:r>
          </w:p>
          <w:p w:rsidR="00B01F11" w:rsidRPr="00796091" w:rsidRDefault="00B01F11" w:rsidP="005E55AC">
            <w:pPr>
              <w:jc w:val="both"/>
              <w:rPr>
                <w:sz w:val="10"/>
                <w:lang w:val="nl-BE"/>
              </w:rPr>
            </w:pPr>
          </w:p>
          <w:p w:rsidR="00B01F11" w:rsidRDefault="00B01F11" w:rsidP="005E55A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€475</w:t>
            </w:r>
          </w:p>
        </w:tc>
      </w:tr>
      <w:tr w:rsidR="00B01F11" w:rsidTr="00BB6C21">
        <w:trPr>
          <w:trHeight w:val="82"/>
        </w:trPr>
        <w:tc>
          <w:tcPr>
            <w:tcW w:w="2848" w:type="dxa"/>
            <w:vMerge/>
            <w:tcBorders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5E55AC">
            <w:pPr>
              <w:jc w:val="both"/>
              <w:rPr>
                <w:b/>
                <w:bCs/>
                <w:lang w:val="nl-BE"/>
              </w:rPr>
            </w:pPr>
          </w:p>
        </w:tc>
        <w:tc>
          <w:tcPr>
            <w:tcW w:w="2693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1F1C1A">
            <w:pPr>
              <w:pStyle w:val="Bodytekstnieuwealinea"/>
              <w:spacing w:line="240" w:lineRule="auto"/>
              <w:jc w:val="both"/>
            </w:pPr>
            <w:r>
              <w:t>Filmpje door lokale filmploeg</w:t>
            </w:r>
          </w:p>
        </w:tc>
        <w:tc>
          <w:tcPr>
            <w:tcW w:w="252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1F11" w:rsidRDefault="00B01F11" w:rsidP="005E55A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Gratis </w:t>
            </w:r>
          </w:p>
        </w:tc>
      </w:tr>
      <w:tr w:rsidR="00796091" w:rsidTr="00BB6C21">
        <w:trPr>
          <w:trHeight w:val="82"/>
        </w:trPr>
        <w:tc>
          <w:tcPr>
            <w:tcW w:w="2848" w:type="dxa"/>
            <w:tcBorders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BE84B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091" w:rsidRDefault="00796091" w:rsidP="005E55AC">
            <w:pPr>
              <w:jc w:val="both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 sessie door diëtiste (optioneel)</w:t>
            </w:r>
          </w:p>
        </w:tc>
        <w:tc>
          <w:tcPr>
            <w:tcW w:w="2693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091" w:rsidRDefault="00796091" w:rsidP="001F1C1A">
            <w:pPr>
              <w:pStyle w:val="Bodytekstnieuwealinea"/>
              <w:spacing w:line="240" w:lineRule="auto"/>
              <w:jc w:val="both"/>
            </w:pPr>
            <w:r>
              <w:t>€120 /sessie, excl. km-vergoeding</w:t>
            </w:r>
          </w:p>
          <w:p w:rsidR="00796091" w:rsidRDefault="00796091" w:rsidP="001F1C1A">
            <w:pPr>
              <w:pStyle w:val="Bodytekstnieuwealinea"/>
              <w:spacing w:line="240" w:lineRule="auto"/>
              <w:jc w:val="both"/>
            </w:pPr>
          </w:p>
          <w:p w:rsidR="00796091" w:rsidRDefault="00796091" w:rsidP="001F1C1A">
            <w:pPr>
              <w:pStyle w:val="Bodytekstnieuwealinea"/>
              <w:spacing w:line="240" w:lineRule="auto"/>
              <w:jc w:val="both"/>
            </w:pPr>
            <w:r>
              <w:t xml:space="preserve">Er kunnen meerdere groepen tegelijk deelnemen aan deze sessie. </w:t>
            </w:r>
          </w:p>
        </w:tc>
        <w:tc>
          <w:tcPr>
            <w:tcW w:w="2529" w:type="dxa"/>
            <w:tcBorders>
              <w:top w:val="single" w:sz="36" w:space="0" w:color="FFFFFF"/>
              <w:left w:val="single" w:sz="8" w:space="0" w:color="FFFFFF"/>
              <w:bottom w:val="single" w:sz="36" w:space="0" w:color="FFFFFF"/>
              <w:right w:val="single" w:sz="8" w:space="0" w:color="FFFFFF"/>
            </w:tcBorders>
            <w:shd w:val="clear" w:color="auto" w:fill="F4ED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6091" w:rsidRDefault="00796091" w:rsidP="005E55AC">
            <w:pPr>
              <w:jc w:val="both"/>
              <w:rPr>
                <w:lang w:val="nl-BE"/>
              </w:rPr>
            </w:pPr>
            <w:r>
              <w:rPr>
                <w:lang w:val="nl-BE"/>
              </w:rPr>
              <w:t>€150 /sessie</w:t>
            </w:r>
          </w:p>
        </w:tc>
      </w:tr>
    </w:tbl>
    <w:p w:rsidR="00B56B29" w:rsidRDefault="00B56B29" w:rsidP="00B56B29">
      <w:pPr>
        <w:pStyle w:val="Bodytekstnieuwealinea"/>
        <w:rPr>
          <w:lang w:val="nl-NL"/>
        </w:rPr>
      </w:pPr>
    </w:p>
    <w:p w:rsidR="00B56B29" w:rsidRDefault="00B56B29" w:rsidP="00B56B29">
      <w:pPr>
        <w:pStyle w:val="Bodytekstnieuwealinea"/>
        <w:jc w:val="both"/>
      </w:pPr>
      <w:r>
        <w:t>Afhankelijk van het aantal reeksen groepsessies dat je als lokaal bestuur en de keuze van promotiematerialen zal de kostprijs variëren tussen 1600 en 6000 euro.</w:t>
      </w:r>
    </w:p>
    <w:p w:rsidR="00B56B29" w:rsidRDefault="00B56B29" w:rsidP="00B56B29">
      <w:pPr>
        <w:pStyle w:val="Bodytekstnieuwealinea"/>
        <w:jc w:val="both"/>
      </w:pPr>
      <w:r>
        <w:t>Ter info: Arendonk stopt met roken in 2016 heeft 127 inwoners bereikt op hun infomoment. Zij gebruikten affiches, flyers, bierkaartjes en broodzaken ter promotie. In totaal hebben 51 inwoners de 8 groepsessies gevolgd. G</w:t>
      </w:r>
      <w:r w:rsidR="00B01F11">
        <w:t>emeente Arendonk betaalde hun persoonlijke bijdrage</w:t>
      </w:r>
      <w:r>
        <w:t xml:space="preserve"> terug. De totale kostprijs voor dit project was 3900 euro.</w:t>
      </w:r>
    </w:p>
    <w:p w:rsidR="006D1AC2" w:rsidRDefault="006D1AC2" w:rsidP="006D1AC2">
      <w:pPr>
        <w:pStyle w:val="Bodytekstnieuwealinea"/>
        <w:jc w:val="both"/>
      </w:pPr>
    </w:p>
    <w:p w:rsidR="006D1AC2" w:rsidRPr="00FB4F12" w:rsidRDefault="006D1AC2" w:rsidP="007F3BDE">
      <w:pPr>
        <w:pStyle w:val="Bodytekstnieuwealinea"/>
        <w:jc w:val="both"/>
      </w:pPr>
    </w:p>
    <w:sectPr w:rsidR="006D1AC2" w:rsidRPr="00FB4F12" w:rsidSect="00F3731D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268" w:right="2381" w:bottom="1701" w:left="1814" w:header="136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7B" w:rsidRDefault="00C0137B" w:rsidP="002F63DB">
      <w:r>
        <w:separator/>
      </w:r>
    </w:p>
  </w:endnote>
  <w:endnote w:type="continuationSeparator" w:id="0">
    <w:p w:rsidR="00C0137B" w:rsidRDefault="00C0137B" w:rsidP="002F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7B" w:rsidRDefault="00C0137B" w:rsidP="00BF5EDC">
    <w:pPr>
      <w:pStyle w:val="Voettekst"/>
      <w:tabs>
        <w:tab w:val="left" w:pos="5387"/>
      </w:tabs>
    </w:pPr>
    <w:r>
      <w:rPr>
        <w:noProof/>
        <w:lang w:val="nl-NL" w:eastAsia="nl-NL"/>
      </w:rPr>
      <w:drawing>
        <wp:anchor distT="0" distB="0" distL="114300" distR="114300" simplePos="0" relativeHeight="251681792" behindDoc="1" locked="1" layoutInCell="1" allowOverlap="1" wp14:anchorId="38C63C49" wp14:editId="28037E3C">
          <wp:simplePos x="0" y="0"/>
          <wp:positionH relativeFrom="page">
            <wp:posOffset>0</wp:posOffset>
          </wp:positionH>
          <wp:positionV relativeFrom="page">
            <wp:posOffset>8778240</wp:posOffset>
          </wp:positionV>
          <wp:extent cx="7560360" cy="1442160"/>
          <wp:effectExtent l="0" t="0" r="254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V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44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5D02">
      <w:rPr>
        <w:noProof/>
        <w:lang w:eastAsia="nl-BE"/>
      </w:rPr>
      <w:t>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7B" w:rsidRDefault="00C0137B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83840" behindDoc="1" locked="1" layoutInCell="1" allowOverlap="1" wp14:anchorId="2B4FE17A" wp14:editId="3289E202">
          <wp:simplePos x="0" y="0"/>
          <wp:positionH relativeFrom="page">
            <wp:posOffset>-219710</wp:posOffset>
          </wp:positionH>
          <wp:positionV relativeFrom="page">
            <wp:posOffset>8950960</wp:posOffset>
          </wp:positionV>
          <wp:extent cx="7560360" cy="1442160"/>
          <wp:effectExtent l="0" t="0" r="2540" b="5715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V_footer_le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60" cy="144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95C">
      <w:t xml:space="preserve">Verslag - </w:t>
    </w:r>
    <w:fldSimple w:instr=" STYLEREF  Cover_subtitle  \* MERGEFORMAT ">
      <w:r w:rsidR="00B5198E">
        <w:rPr>
          <w:noProof/>
        </w:rPr>
        <w:t>Tarieven rookstopbegeleiding door tabakoloog vanaf 2017</w:t>
      </w:r>
    </w:fldSimple>
    <w:r w:rsidRPr="0079095C">
      <w:t xml:space="preserve"> - </w:t>
    </w:r>
    <w:fldSimple w:instr=" STYLEREF  Logo_datum  \* MERGEFORMAT ">
      <w:r w:rsidR="00B5198E">
        <w:rPr>
          <w:noProof/>
        </w:rPr>
        <w:t>donderdag 23 maart 2017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7B" w:rsidRDefault="00C0137B" w:rsidP="002F63DB">
      <w:r>
        <w:separator/>
      </w:r>
    </w:p>
  </w:footnote>
  <w:footnote w:type="continuationSeparator" w:id="0">
    <w:p w:rsidR="00C0137B" w:rsidRDefault="00C0137B" w:rsidP="002F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7B" w:rsidRDefault="00C0137B" w:rsidP="006F58CC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215" behindDoc="0" locked="1" layoutInCell="1" allowOverlap="1" wp14:anchorId="627DB81A" wp14:editId="0C0CB6AF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1729080" cy="7488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vAnt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080" cy="7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5" w:rsidRDefault="0013259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37B" w:rsidRPr="006F58CC" w:rsidRDefault="00C0137B" w:rsidP="006F58CC">
    <w:pPr>
      <w:pStyle w:val="Kopteks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5198E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595" w:rsidRDefault="001325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652"/>
    <w:multiLevelType w:val="multilevel"/>
    <w:tmpl w:val="61100C32"/>
    <w:numStyleLink w:val="Logoheadings"/>
  </w:abstractNum>
  <w:abstractNum w:abstractNumId="1" w15:restartNumberingAfterBreak="0">
    <w:nsid w:val="0A563A2C"/>
    <w:multiLevelType w:val="hybridMultilevel"/>
    <w:tmpl w:val="F06E2C3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A4053"/>
    <w:multiLevelType w:val="hybridMultilevel"/>
    <w:tmpl w:val="E4F88942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FA736AA"/>
    <w:multiLevelType w:val="hybridMultilevel"/>
    <w:tmpl w:val="BD829702"/>
    <w:lvl w:ilvl="0" w:tplc="7CD0ABEA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87D22"/>
    <w:multiLevelType w:val="multilevel"/>
    <w:tmpl w:val="23C49190"/>
    <w:styleLink w:val="Logobullets"/>
    <w:lvl w:ilvl="0">
      <w:start w:val="1"/>
      <w:numFmt w:val="bullet"/>
      <w:pStyle w:val="Bodylijstje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680" w:hanging="226"/>
      </w:pPr>
      <w:rPr>
        <w:rFonts w:ascii="Symbol" w:hAnsi="Symbol"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613BBE"/>
    <w:multiLevelType w:val="multilevel"/>
    <w:tmpl w:val="61100C32"/>
    <w:numStyleLink w:val="Logoheadings"/>
  </w:abstractNum>
  <w:abstractNum w:abstractNumId="6" w15:restartNumberingAfterBreak="0">
    <w:nsid w:val="1A8A4DFA"/>
    <w:multiLevelType w:val="multilevel"/>
    <w:tmpl w:val="61100C32"/>
    <w:numStyleLink w:val="Logoheadings"/>
  </w:abstractNum>
  <w:abstractNum w:abstractNumId="7" w15:restartNumberingAfterBreak="0">
    <w:nsid w:val="1EA83FAF"/>
    <w:multiLevelType w:val="hybridMultilevel"/>
    <w:tmpl w:val="CB2E39EA"/>
    <w:lvl w:ilvl="0" w:tplc="F95863A2">
      <w:start w:val="8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81AAF"/>
    <w:multiLevelType w:val="hybridMultilevel"/>
    <w:tmpl w:val="D80606DE"/>
    <w:lvl w:ilvl="0" w:tplc="7FE04FCA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52D7B"/>
    <w:multiLevelType w:val="hybridMultilevel"/>
    <w:tmpl w:val="03DC772C"/>
    <w:lvl w:ilvl="0" w:tplc="BDAC0378">
      <w:start w:val="1"/>
      <w:numFmt w:val="bullet"/>
      <w:lvlText w:val="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181C19"/>
    <w:multiLevelType w:val="multilevel"/>
    <w:tmpl w:val="61100C32"/>
    <w:numStyleLink w:val="Logoheadings"/>
  </w:abstractNum>
  <w:abstractNum w:abstractNumId="11" w15:restartNumberingAfterBreak="0">
    <w:nsid w:val="42CC41B9"/>
    <w:multiLevelType w:val="hybridMultilevel"/>
    <w:tmpl w:val="23A267DC"/>
    <w:lvl w:ilvl="0" w:tplc="0813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E022E"/>
    <w:multiLevelType w:val="multilevel"/>
    <w:tmpl w:val="23C49190"/>
    <w:numStyleLink w:val="Logobullets"/>
  </w:abstractNum>
  <w:abstractNum w:abstractNumId="13" w15:restartNumberingAfterBreak="0">
    <w:nsid w:val="56357D23"/>
    <w:multiLevelType w:val="multilevel"/>
    <w:tmpl w:val="61100C32"/>
    <w:numStyleLink w:val="Logoheadings"/>
  </w:abstractNum>
  <w:abstractNum w:abstractNumId="14" w15:restartNumberingAfterBreak="0">
    <w:nsid w:val="5B59287B"/>
    <w:multiLevelType w:val="hybridMultilevel"/>
    <w:tmpl w:val="A57E76B2"/>
    <w:lvl w:ilvl="0" w:tplc="0813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A1978"/>
    <w:multiLevelType w:val="multilevel"/>
    <w:tmpl w:val="23C49190"/>
    <w:numStyleLink w:val="Logobullets"/>
  </w:abstractNum>
  <w:abstractNum w:abstractNumId="16" w15:restartNumberingAfterBreak="0">
    <w:nsid w:val="677541BC"/>
    <w:multiLevelType w:val="multilevel"/>
    <w:tmpl w:val="61100C32"/>
    <w:styleLink w:val="Logoheadings"/>
    <w:lvl w:ilvl="0">
      <w:start w:val="1"/>
      <w:numFmt w:val="decimal"/>
      <w:pStyle w:val="Kop1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Kop3"/>
      <w:lvlText w:val="%1.%2.%3"/>
      <w:lvlJc w:val="left"/>
      <w:pPr>
        <w:ind w:left="794" w:hanging="794"/>
      </w:pPr>
      <w:rPr>
        <w:rFonts w:hint="default"/>
        <w:color w:val="000000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CEA25DC"/>
    <w:multiLevelType w:val="multilevel"/>
    <w:tmpl w:val="61100C32"/>
    <w:numStyleLink w:val="Logoheadings"/>
  </w:abstractNum>
  <w:num w:numId="1">
    <w:abstractNumId w:val="16"/>
  </w:num>
  <w:num w:numId="2">
    <w:abstractNumId w:val="4"/>
  </w:num>
  <w:num w:numId="3">
    <w:abstractNumId w:val="12"/>
  </w:num>
  <w:num w:numId="4">
    <w:abstractNumId w:val="9"/>
  </w:num>
  <w:num w:numId="5">
    <w:abstractNumId w:val="6"/>
  </w:num>
  <w:num w:numId="6">
    <w:abstractNumId w:val="13"/>
  </w:num>
  <w:num w:numId="7">
    <w:abstractNumId w:val="0"/>
  </w:num>
  <w:num w:numId="8">
    <w:abstractNumId w:val="10"/>
  </w:num>
  <w:num w:numId="9">
    <w:abstractNumId w:val="17"/>
  </w:num>
  <w:num w:numId="10">
    <w:abstractNumId w:val="15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  <w:num w:numId="15">
    <w:abstractNumId w:val="7"/>
  </w:num>
  <w:num w:numId="16">
    <w:abstractNumId w:val="8"/>
  </w:num>
  <w:num w:numId="17">
    <w:abstractNumId w:val="11"/>
  </w:num>
  <w:num w:numId="18">
    <w:abstractNumId w:val="1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C8"/>
    <w:rsid w:val="00022279"/>
    <w:rsid w:val="00031E32"/>
    <w:rsid w:val="00037DA9"/>
    <w:rsid w:val="00076017"/>
    <w:rsid w:val="00081520"/>
    <w:rsid w:val="000A7B70"/>
    <w:rsid w:val="000E0146"/>
    <w:rsid w:val="00104408"/>
    <w:rsid w:val="00117AA1"/>
    <w:rsid w:val="00132595"/>
    <w:rsid w:val="0017145E"/>
    <w:rsid w:val="001D446B"/>
    <w:rsid w:val="001E3D23"/>
    <w:rsid w:val="001F1C1A"/>
    <w:rsid w:val="00203DF2"/>
    <w:rsid w:val="00244CC3"/>
    <w:rsid w:val="00263B6D"/>
    <w:rsid w:val="002C3DFC"/>
    <w:rsid w:val="002E3A65"/>
    <w:rsid w:val="002F63DB"/>
    <w:rsid w:val="00345E40"/>
    <w:rsid w:val="00356FD7"/>
    <w:rsid w:val="00382105"/>
    <w:rsid w:val="00392612"/>
    <w:rsid w:val="00394DDC"/>
    <w:rsid w:val="003A4E56"/>
    <w:rsid w:val="003E2120"/>
    <w:rsid w:val="004003EC"/>
    <w:rsid w:val="00405ECC"/>
    <w:rsid w:val="00497E8B"/>
    <w:rsid w:val="00542987"/>
    <w:rsid w:val="005434AF"/>
    <w:rsid w:val="0055388E"/>
    <w:rsid w:val="005A0319"/>
    <w:rsid w:val="005C3479"/>
    <w:rsid w:val="005C48FF"/>
    <w:rsid w:val="005E7A01"/>
    <w:rsid w:val="006000F0"/>
    <w:rsid w:val="0060081B"/>
    <w:rsid w:val="00646982"/>
    <w:rsid w:val="00653A0B"/>
    <w:rsid w:val="0067337D"/>
    <w:rsid w:val="006A4C2D"/>
    <w:rsid w:val="006D02B6"/>
    <w:rsid w:val="006D1AC2"/>
    <w:rsid w:val="006F3369"/>
    <w:rsid w:val="006F58CC"/>
    <w:rsid w:val="006F6F24"/>
    <w:rsid w:val="007612E1"/>
    <w:rsid w:val="00777503"/>
    <w:rsid w:val="007842FF"/>
    <w:rsid w:val="0079095C"/>
    <w:rsid w:val="00796091"/>
    <w:rsid w:val="007F3BDE"/>
    <w:rsid w:val="00813B59"/>
    <w:rsid w:val="00814003"/>
    <w:rsid w:val="008374C8"/>
    <w:rsid w:val="00851E53"/>
    <w:rsid w:val="00864463"/>
    <w:rsid w:val="00885843"/>
    <w:rsid w:val="008D3D66"/>
    <w:rsid w:val="0090220F"/>
    <w:rsid w:val="009028ED"/>
    <w:rsid w:val="00903B9B"/>
    <w:rsid w:val="00906FEB"/>
    <w:rsid w:val="00971083"/>
    <w:rsid w:val="00971498"/>
    <w:rsid w:val="00993E41"/>
    <w:rsid w:val="009A457C"/>
    <w:rsid w:val="009D28D3"/>
    <w:rsid w:val="009D5835"/>
    <w:rsid w:val="009D7EB0"/>
    <w:rsid w:val="009F40A0"/>
    <w:rsid w:val="00A227D0"/>
    <w:rsid w:val="00A754C9"/>
    <w:rsid w:val="00B01F11"/>
    <w:rsid w:val="00B5198E"/>
    <w:rsid w:val="00B52511"/>
    <w:rsid w:val="00B56B29"/>
    <w:rsid w:val="00BB6A7D"/>
    <w:rsid w:val="00BC23ED"/>
    <w:rsid w:val="00BC5035"/>
    <w:rsid w:val="00BF5EDC"/>
    <w:rsid w:val="00C0137B"/>
    <w:rsid w:val="00C22B43"/>
    <w:rsid w:val="00C34DFB"/>
    <w:rsid w:val="00C95F4B"/>
    <w:rsid w:val="00CA65A0"/>
    <w:rsid w:val="00CB08B9"/>
    <w:rsid w:val="00CD3366"/>
    <w:rsid w:val="00D11737"/>
    <w:rsid w:val="00D53613"/>
    <w:rsid w:val="00D54308"/>
    <w:rsid w:val="00D65704"/>
    <w:rsid w:val="00D67318"/>
    <w:rsid w:val="00D700CB"/>
    <w:rsid w:val="00D70951"/>
    <w:rsid w:val="00D9057E"/>
    <w:rsid w:val="00DA2291"/>
    <w:rsid w:val="00DA359F"/>
    <w:rsid w:val="00DB2F38"/>
    <w:rsid w:val="00DF062C"/>
    <w:rsid w:val="00DF0D1C"/>
    <w:rsid w:val="00DF3DEA"/>
    <w:rsid w:val="00E113F6"/>
    <w:rsid w:val="00E17221"/>
    <w:rsid w:val="00E30566"/>
    <w:rsid w:val="00E509D5"/>
    <w:rsid w:val="00E96BA0"/>
    <w:rsid w:val="00EA5D02"/>
    <w:rsid w:val="00ED190A"/>
    <w:rsid w:val="00EE6732"/>
    <w:rsid w:val="00F3731D"/>
    <w:rsid w:val="00F43569"/>
    <w:rsid w:val="00F646EA"/>
    <w:rsid w:val="00F81E43"/>
    <w:rsid w:val="00FA32AE"/>
    <w:rsid w:val="00FA4AD7"/>
    <w:rsid w:val="00FB241A"/>
    <w:rsid w:val="00FB4F12"/>
    <w:rsid w:val="00FC59FB"/>
    <w:rsid w:val="00FE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18131B2"/>
  <w15:docId w15:val="{B74AB16F-743F-4FA1-9260-EDA16D17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uiPriority w:val="2"/>
    <w:qFormat/>
    <w:rsid w:val="00DA2291"/>
    <w:pPr>
      <w:spacing w:line="288" w:lineRule="auto"/>
    </w:pPr>
    <w:rPr>
      <w:rFonts w:asciiTheme="minorHAnsi" w:hAnsiTheme="minorHAnsi"/>
      <w:szCs w:val="24"/>
      <w:lang w:val="en-GB" w:eastAsia="en-GB"/>
    </w:rPr>
  </w:style>
  <w:style w:type="paragraph" w:styleId="Kop1">
    <w:name w:val="heading 1"/>
    <w:basedOn w:val="Standaard"/>
    <w:next w:val="Bodytekstnieuwealinea"/>
    <w:link w:val="Kop1Char"/>
    <w:qFormat/>
    <w:rsid w:val="00DA359F"/>
    <w:pPr>
      <w:keepNext/>
      <w:keepLines/>
      <w:numPr>
        <w:numId w:val="11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4"/>
      <w:szCs w:val="28"/>
      <w:lang w:val="nl-BE"/>
    </w:rPr>
  </w:style>
  <w:style w:type="paragraph" w:styleId="Kop2">
    <w:name w:val="heading 2"/>
    <w:basedOn w:val="Standaard"/>
    <w:next w:val="Bodytekstnieuwealinea"/>
    <w:link w:val="Kop2Char"/>
    <w:qFormat/>
    <w:rsid w:val="00DA359F"/>
    <w:pPr>
      <w:keepNext/>
      <w:keepLines/>
      <w:numPr>
        <w:ilvl w:val="1"/>
        <w:numId w:val="11"/>
      </w:numPr>
      <w:spacing w:before="240" w:after="120"/>
      <w:outlineLvl w:val="1"/>
    </w:pPr>
    <w:rPr>
      <w:rFonts w:asciiTheme="majorHAnsi" w:eastAsiaTheme="majorEastAsia" w:hAnsiTheme="majorHAnsi" w:cstheme="majorBidi"/>
      <w:b/>
      <w:bCs/>
      <w:sz w:val="22"/>
      <w:szCs w:val="26"/>
      <w:lang w:val="nl-BE"/>
    </w:rPr>
  </w:style>
  <w:style w:type="paragraph" w:styleId="Kop3">
    <w:name w:val="heading 3"/>
    <w:basedOn w:val="Standaard"/>
    <w:next w:val="Standaard"/>
    <w:link w:val="Kop3Char"/>
    <w:qFormat/>
    <w:rsid w:val="00DA359F"/>
    <w:pPr>
      <w:keepNext/>
      <w:keepLines/>
      <w:numPr>
        <w:ilvl w:val="2"/>
        <w:numId w:val="11"/>
      </w:numPr>
      <w:spacing w:before="24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semiHidden/>
    <w:rsid w:val="002F63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D700CB"/>
    <w:rPr>
      <w:rFonts w:ascii="Tahoma" w:hAnsi="Tahoma" w:cs="Tahoma"/>
      <w:sz w:val="16"/>
      <w:szCs w:val="16"/>
      <w:lang w:val="en-GB" w:eastAsia="en-GB"/>
    </w:rPr>
  </w:style>
  <w:style w:type="paragraph" w:styleId="Koptekst">
    <w:name w:val="header"/>
    <w:basedOn w:val="Standaard"/>
    <w:link w:val="KoptekstChar"/>
    <w:uiPriority w:val="1"/>
    <w:semiHidden/>
    <w:rsid w:val="006F58CC"/>
    <w:pPr>
      <w:tabs>
        <w:tab w:val="center" w:pos="4703"/>
        <w:tab w:val="right" w:pos="9214"/>
      </w:tabs>
    </w:pPr>
    <w:rPr>
      <w:color w:val="595959" w:themeColor="accent4"/>
      <w:sz w:val="16"/>
    </w:rPr>
  </w:style>
  <w:style w:type="character" w:customStyle="1" w:styleId="KoptekstChar">
    <w:name w:val="Koptekst Char"/>
    <w:basedOn w:val="Standaardalinea-lettertype"/>
    <w:link w:val="Koptekst"/>
    <w:uiPriority w:val="1"/>
    <w:semiHidden/>
    <w:rsid w:val="007842FF"/>
    <w:rPr>
      <w:rFonts w:asciiTheme="minorHAnsi" w:hAnsiTheme="minorHAnsi"/>
      <w:color w:val="595959" w:themeColor="accent4"/>
      <w:sz w:val="16"/>
      <w:szCs w:val="24"/>
      <w:lang w:val="en-GB" w:eastAsia="en-GB"/>
    </w:rPr>
  </w:style>
  <w:style w:type="paragraph" w:styleId="Voettekst">
    <w:name w:val="footer"/>
    <w:basedOn w:val="Standaard"/>
    <w:link w:val="VoettekstChar"/>
    <w:uiPriority w:val="1"/>
    <w:semiHidden/>
    <w:rsid w:val="00F3731D"/>
    <w:pPr>
      <w:tabs>
        <w:tab w:val="center" w:pos="4703"/>
        <w:tab w:val="right" w:pos="9406"/>
      </w:tabs>
      <w:ind w:left="-964"/>
    </w:pPr>
    <w:rPr>
      <w:color w:val="000000" w:themeColor="text2"/>
      <w:sz w:val="14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1"/>
    <w:semiHidden/>
    <w:rsid w:val="00F3731D"/>
    <w:rPr>
      <w:rFonts w:asciiTheme="minorHAnsi" w:hAnsiTheme="minorHAnsi"/>
      <w:color w:val="000000" w:themeColor="text2"/>
      <w:sz w:val="14"/>
      <w:szCs w:val="24"/>
      <w:lang w:val="nl-BE" w:eastAsia="en-GB"/>
    </w:rPr>
  </w:style>
  <w:style w:type="paragraph" w:customStyle="1" w:styleId="Bodytekstnieuwealinea">
    <w:name w:val="Body_tekst_nieuwe_alinea"/>
    <w:basedOn w:val="Standaard"/>
    <w:uiPriority w:val="1"/>
    <w:qFormat/>
    <w:rsid w:val="007842FF"/>
    <w:pPr>
      <w:spacing w:after="240"/>
    </w:pPr>
    <w:rPr>
      <w:lang w:val="nl-BE"/>
    </w:rPr>
  </w:style>
  <w:style w:type="paragraph" w:customStyle="1" w:styleId="Bodytekstgeenwitruimte">
    <w:name w:val="Body_tekst_geen_witruimte"/>
    <w:basedOn w:val="Bodytekstnieuwealinea"/>
    <w:uiPriority w:val="1"/>
    <w:qFormat/>
    <w:rsid w:val="00903B9B"/>
    <w:pPr>
      <w:spacing w:after="0"/>
    </w:pPr>
  </w:style>
  <w:style w:type="table" w:styleId="Tabelraster">
    <w:name w:val="Table Grid"/>
    <w:basedOn w:val="Standaardtabel"/>
    <w:rsid w:val="00CA6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_title"/>
    <w:basedOn w:val="Bodytekstnieuwealinea"/>
    <w:uiPriority w:val="4"/>
    <w:qFormat/>
    <w:rsid w:val="00903B9B"/>
    <w:pPr>
      <w:spacing w:after="0" w:line="240" w:lineRule="auto"/>
      <w:ind w:left="3515"/>
    </w:pPr>
    <w:rPr>
      <w:rFonts w:asciiTheme="majorHAnsi" w:hAnsiTheme="majorHAnsi"/>
      <w:b/>
      <w:color w:val="000000" w:themeColor="text2"/>
      <w:sz w:val="44"/>
    </w:rPr>
  </w:style>
  <w:style w:type="paragraph" w:customStyle="1" w:styleId="Coversubtitle">
    <w:name w:val="Cover_subtitle"/>
    <w:basedOn w:val="Covertitle"/>
    <w:uiPriority w:val="4"/>
    <w:qFormat/>
    <w:rsid w:val="0055388E"/>
    <w:pPr>
      <w:spacing w:after="120"/>
    </w:pPr>
    <w:rPr>
      <w:sz w:val="28"/>
    </w:rPr>
  </w:style>
  <w:style w:type="paragraph" w:customStyle="1" w:styleId="Agendablauw">
    <w:name w:val="Agenda_blauw"/>
    <w:basedOn w:val="Bodytekstnieuwealinea"/>
    <w:uiPriority w:val="4"/>
    <w:qFormat/>
    <w:rsid w:val="00903B9B"/>
    <w:pPr>
      <w:spacing w:before="60" w:after="10"/>
    </w:pPr>
    <w:rPr>
      <w:color w:val="000000" w:themeColor="text2"/>
    </w:rPr>
  </w:style>
  <w:style w:type="paragraph" w:customStyle="1" w:styleId="Agendagrijs">
    <w:name w:val="Agenda_grijs"/>
    <w:basedOn w:val="Agendablauw"/>
    <w:uiPriority w:val="4"/>
    <w:qFormat/>
    <w:rsid w:val="003E2120"/>
    <w:rPr>
      <w:color w:val="595959" w:themeColor="accent4"/>
    </w:rPr>
  </w:style>
  <w:style w:type="character" w:customStyle="1" w:styleId="Kop1Char">
    <w:name w:val="Kop 1 Char"/>
    <w:basedOn w:val="Standaardalinea-lettertype"/>
    <w:link w:val="Kop1"/>
    <w:rsid w:val="00DA359F"/>
    <w:rPr>
      <w:rFonts w:asciiTheme="majorHAnsi" w:eastAsiaTheme="majorEastAsia" w:hAnsiTheme="majorHAnsi" w:cstheme="majorBidi"/>
      <w:b/>
      <w:bCs/>
      <w:sz w:val="24"/>
      <w:szCs w:val="28"/>
      <w:lang w:val="nl-BE" w:eastAsia="en-GB"/>
    </w:rPr>
  </w:style>
  <w:style w:type="paragraph" w:customStyle="1" w:styleId="Kadertekst">
    <w:name w:val="Kader_tekst"/>
    <w:basedOn w:val="Bodytekstnieuwealinea"/>
    <w:uiPriority w:val="3"/>
    <w:qFormat/>
    <w:rsid w:val="00903B9B"/>
    <w:pPr>
      <w:spacing w:after="120"/>
    </w:pPr>
  </w:style>
  <w:style w:type="character" w:customStyle="1" w:styleId="Kop2Char">
    <w:name w:val="Kop 2 Char"/>
    <w:basedOn w:val="Standaardalinea-lettertype"/>
    <w:link w:val="Kop2"/>
    <w:rsid w:val="00DA359F"/>
    <w:rPr>
      <w:rFonts w:asciiTheme="majorHAnsi" w:eastAsiaTheme="majorEastAsia" w:hAnsiTheme="majorHAnsi" w:cstheme="majorBidi"/>
      <w:b/>
      <w:bCs/>
      <w:sz w:val="22"/>
      <w:szCs w:val="26"/>
      <w:lang w:val="nl-BE" w:eastAsia="en-GB"/>
    </w:rPr>
  </w:style>
  <w:style w:type="numbering" w:customStyle="1" w:styleId="Logoheadings">
    <w:name w:val="Logo headings"/>
    <w:uiPriority w:val="99"/>
    <w:rsid w:val="00DA359F"/>
    <w:pPr>
      <w:numPr>
        <w:numId w:val="1"/>
      </w:numPr>
    </w:pPr>
  </w:style>
  <w:style w:type="paragraph" w:customStyle="1" w:styleId="Bodylijstje">
    <w:name w:val="Body_lijstje"/>
    <w:basedOn w:val="Bodytekstnieuwealinea"/>
    <w:uiPriority w:val="2"/>
    <w:qFormat/>
    <w:rsid w:val="00D65704"/>
    <w:pPr>
      <w:numPr>
        <w:numId w:val="10"/>
      </w:numPr>
      <w:contextualSpacing/>
    </w:pPr>
  </w:style>
  <w:style w:type="numbering" w:customStyle="1" w:styleId="Logobullets">
    <w:name w:val="Logo_bullets"/>
    <w:uiPriority w:val="99"/>
    <w:rsid w:val="002C3DFC"/>
    <w:pPr>
      <w:numPr>
        <w:numId w:val="2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382105"/>
    <w:rPr>
      <w:color w:val="808080"/>
    </w:rPr>
  </w:style>
  <w:style w:type="character" w:customStyle="1" w:styleId="Kop3Char">
    <w:name w:val="Kop 3 Char"/>
    <w:basedOn w:val="Standaardalinea-lettertype"/>
    <w:link w:val="Kop3"/>
    <w:rsid w:val="00DA359F"/>
    <w:rPr>
      <w:rFonts w:asciiTheme="majorHAnsi" w:eastAsiaTheme="majorEastAsia" w:hAnsiTheme="majorHAnsi" w:cstheme="majorBidi"/>
      <w:b/>
      <w:bCs/>
      <w:color w:val="000000" w:themeColor="accent1"/>
      <w:szCs w:val="24"/>
      <w:lang w:val="en-GB" w:eastAsia="en-GB"/>
    </w:rPr>
  </w:style>
  <w:style w:type="paragraph" w:customStyle="1" w:styleId="Logodatum">
    <w:name w:val="Logo_datum"/>
    <w:basedOn w:val="Agendagrijs"/>
    <w:semiHidden/>
    <w:qFormat/>
    <w:rsid w:val="002C3DFC"/>
  </w:style>
  <w:style w:type="character" w:customStyle="1" w:styleId="Benadrukking">
    <w:name w:val="Benadrukking"/>
    <w:basedOn w:val="Standaardalinea-lettertype"/>
    <w:uiPriority w:val="3"/>
    <w:qFormat/>
    <w:rsid w:val="00814003"/>
    <w:rPr>
      <w:b w:val="0"/>
      <w:color w:val="595959" w:themeColor="accent4"/>
      <w:bdr w:val="none" w:sz="0" w:space="0" w:color="auto"/>
      <w:shd w:val="clear" w:color="auto" w:fill="D8D8D8" w:themeFill="background2"/>
    </w:rPr>
  </w:style>
  <w:style w:type="paragraph" w:styleId="Voetnoottekst">
    <w:name w:val="footnote text"/>
    <w:basedOn w:val="Standaard"/>
    <w:link w:val="VoetnoottekstChar"/>
    <w:rsid w:val="009F40A0"/>
    <w:pPr>
      <w:spacing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9F40A0"/>
    <w:rPr>
      <w:rFonts w:asciiTheme="minorHAnsi" w:hAnsiTheme="minorHAnsi"/>
      <w:lang w:val="en-GB" w:eastAsia="en-GB"/>
    </w:rPr>
  </w:style>
  <w:style w:type="character" w:styleId="Voetnootmarkering">
    <w:name w:val="footnote reference"/>
    <w:basedOn w:val="Standaardalinea-lettertype"/>
    <w:rsid w:val="009F40A0"/>
    <w:rPr>
      <w:vertAlign w:val="superscript"/>
    </w:rPr>
  </w:style>
  <w:style w:type="character" w:styleId="Verwijzingopmerking">
    <w:name w:val="annotation reference"/>
    <w:basedOn w:val="Standaardalinea-lettertype"/>
    <w:rsid w:val="00653A0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53A0B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53A0B"/>
    <w:rPr>
      <w:rFonts w:asciiTheme="minorHAnsi" w:hAnsiTheme="minorHAnsi"/>
      <w:lang w:val="en-GB" w:eastAsia="en-GB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53A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653A0B"/>
    <w:rPr>
      <w:rFonts w:asciiTheme="minorHAnsi" w:hAnsiTheme="minorHAnsi"/>
      <w:b/>
      <w:bCs/>
      <w:lang w:val="en-GB" w:eastAsia="en-GB"/>
    </w:rPr>
  </w:style>
  <w:style w:type="paragraph" w:styleId="Normaalweb">
    <w:name w:val="Normal (Web)"/>
    <w:basedOn w:val="Standaard"/>
    <w:uiPriority w:val="99"/>
    <w:unhideWhenUsed/>
    <w:rsid w:val="00031E32"/>
    <w:pPr>
      <w:spacing w:before="100" w:beforeAutospacing="1" w:after="100" w:afterAutospacing="1" w:line="240" w:lineRule="auto"/>
    </w:pPr>
    <w:rPr>
      <w:rFonts w:ascii="Tahoma" w:hAnsi="Tahoma" w:cs="Tahoma"/>
      <w:sz w:val="24"/>
      <w:lang w:val="nl-BE" w:eastAsia="nl-BE"/>
    </w:rPr>
  </w:style>
  <w:style w:type="character" w:styleId="Hyperlink">
    <w:name w:val="Hyperlink"/>
    <w:basedOn w:val="Standaardalinea-lettertype"/>
    <w:rsid w:val="00031E32"/>
    <w:rPr>
      <w:color w:val="000000" w:themeColor="hyperlink"/>
      <w:u w:val="single"/>
    </w:rPr>
  </w:style>
  <w:style w:type="character" w:styleId="GevolgdeHyperlink">
    <w:name w:val="FollowedHyperlink"/>
    <w:basedOn w:val="Standaardalinea-lettertype"/>
    <w:rsid w:val="00031E32"/>
    <w:rPr>
      <w:color w:val="7F7F7F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C0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OGO%20Kempen\Pers%20en%20communicatie\Huisstijl\TEMPLATES%20BRIEF%20&amp;%20PWP%20&amp;%20EMAIL\PROVINCIAAL\Logo_prov_Antwerpen_versl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DD74CE131846C4AA5B6CDC6EB98A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A3B9A6-1775-471E-B20D-C147B3443DD8}"/>
      </w:docPartPr>
      <w:docPartBody>
        <w:p w:rsidR="00EF117D" w:rsidRDefault="00EF117D">
          <w:pPr>
            <w:pStyle w:val="DFDD74CE131846C4AA5B6CDC6EB98A80"/>
          </w:pPr>
          <w:r w:rsidRPr="0079095C">
            <w:t>[Klik en selecteer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87D22"/>
    <w:multiLevelType w:val="multilevel"/>
    <w:tmpl w:val="23C49190"/>
    <w:styleLink w:val="Logobullets"/>
    <w:lvl w:ilvl="0">
      <w:start w:val="1"/>
      <w:numFmt w:val="bullet"/>
      <w:pStyle w:val="Bodylijstje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680" w:hanging="226"/>
      </w:pPr>
      <w:rPr>
        <w:rFonts w:ascii="Symbol" w:hAnsi="Symbol"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72E022E"/>
    <w:multiLevelType w:val="multilevel"/>
    <w:tmpl w:val="23C49190"/>
    <w:numStyleLink w:val="Logobullets"/>
  </w:abstractNum>
  <w:abstractNum w:abstractNumId="2" w15:restartNumberingAfterBreak="0">
    <w:nsid w:val="5BCA1978"/>
    <w:multiLevelType w:val="multilevel"/>
    <w:tmpl w:val="23C49190"/>
    <w:numStyleLink w:val="Logobullets"/>
  </w:abstractNum>
  <w:num w:numId="1">
    <w:abstractNumId w:val="0"/>
  </w:num>
  <w:num w:numId="2">
    <w:abstractNumId w:val="1"/>
  </w:num>
  <w:num w:numId="3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D"/>
    <w:rsid w:val="00364A04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198C3BE2762438BADBB76B46F0A8A59">
    <w:name w:val="9198C3BE2762438BADBB76B46F0A8A59"/>
  </w:style>
  <w:style w:type="paragraph" w:customStyle="1" w:styleId="DFDD74CE131846C4AA5B6CDC6EB98A80">
    <w:name w:val="DFDD74CE131846C4AA5B6CDC6EB98A80"/>
  </w:style>
  <w:style w:type="paragraph" w:customStyle="1" w:styleId="388B78D91DF844FBA9B386ABE911B324">
    <w:name w:val="388B78D91DF844FBA9B386ABE911B324"/>
  </w:style>
  <w:style w:type="paragraph" w:customStyle="1" w:styleId="4B722F400D3C46BB82F6CAE2DFAD7584">
    <w:name w:val="4B722F400D3C46BB82F6CAE2DFAD7584"/>
  </w:style>
  <w:style w:type="paragraph" w:customStyle="1" w:styleId="E0ECE8605EFE424E8F760E5FF2C8AF36">
    <w:name w:val="E0ECE8605EFE424E8F760E5FF2C8AF36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odylijstje">
    <w:name w:val="Body_lijstje"/>
    <w:basedOn w:val="Bodytekstnieuwealinea"/>
    <w:uiPriority w:val="2"/>
    <w:qFormat/>
    <w:pPr>
      <w:numPr>
        <w:numId w:val="3"/>
      </w:numPr>
      <w:contextualSpacing/>
    </w:pPr>
  </w:style>
  <w:style w:type="numbering" w:customStyle="1" w:styleId="Logobullets">
    <w:name w:val="Logo_bullets"/>
    <w:uiPriority w:val="99"/>
    <w:pPr>
      <w:numPr>
        <w:numId w:val="1"/>
      </w:numPr>
    </w:pPr>
  </w:style>
  <w:style w:type="paragraph" w:customStyle="1" w:styleId="Bodytekstnieuwealinea">
    <w:name w:val="Body_tekst_nieuwe_alinea"/>
    <w:basedOn w:val="Standaard"/>
    <w:uiPriority w:val="1"/>
    <w:qFormat/>
    <w:pPr>
      <w:spacing w:after="240" w:line="288" w:lineRule="auto"/>
    </w:pPr>
    <w:rPr>
      <w:rFonts w:eastAsia="Times New Roman" w:cs="Times New Roman"/>
      <w:sz w:val="20"/>
      <w:szCs w:val="24"/>
      <w:lang w:eastAsia="en-GB"/>
    </w:rPr>
  </w:style>
  <w:style w:type="paragraph" w:customStyle="1" w:styleId="99755A3C6D9A4A1B87B5DC3E3F0CE699">
    <w:name w:val="99755A3C6D9A4A1B87B5DC3E3F0CE699"/>
  </w:style>
  <w:style w:type="paragraph" w:customStyle="1" w:styleId="Kadertekst">
    <w:name w:val="Kader_tekst"/>
    <w:basedOn w:val="Standaard"/>
    <w:uiPriority w:val="3"/>
    <w:qFormat/>
    <w:pPr>
      <w:spacing w:after="120" w:line="288" w:lineRule="auto"/>
    </w:pPr>
    <w:rPr>
      <w:rFonts w:eastAsia="Times New Roman" w:cs="Times New Roman"/>
      <w:sz w:val="20"/>
      <w:szCs w:val="24"/>
      <w:lang w:eastAsia="en-GB"/>
    </w:rPr>
  </w:style>
  <w:style w:type="paragraph" w:customStyle="1" w:styleId="AA9F94CF450E41609983ADFCC0DE1183">
    <w:name w:val="AA9F94CF450E41609983ADFCC0DE11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ogo prov Antwerpen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0000"/>
      </a:accent1>
      <a:accent2>
        <a:srgbClr val="D8D8D8"/>
      </a:accent2>
      <a:accent3>
        <a:srgbClr val="7F7F7F"/>
      </a:accent3>
      <a:accent4>
        <a:srgbClr val="595959"/>
      </a:accent4>
      <a:accent5>
        <a:srgbClr val="C94736"/>
      </a:accent5>
      <a:accent6>
        <a:srgbClr val="00668B"/>
      </a:accent6>
      <a:hlink>
        <a:srgbClr val="000000"/>
      </a:hlink>
      <a:folHlink>
        <a:srgbClr val="7F7F7F"/>
      </a:folHlink>
    </a:clrScheme>
    <a:fontScheme name="LogoMechel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0D43F-31E6-4E2B-802C-587403F6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Logo_prov_Antwerpen_verslag</Template>
  <TotalTime>21</TotalTime>
  <Pages>4</Pages>
  <Words>719</Words>
  <Characters>3958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Logo provincie Antwerpen - verslag</vt:lpstr>
      <vt:lpstr>Logo provincie Antwerpen - verslag</vt:lpstr>
      <vt:lpstr>Goedkeuring vorig verslag</vt:lpstr>
      <vt:lpstr>Beleid</vt:lpstr>
    </vt:vector>
  </TitlesOfParts>
  <Company>HP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provincie Antwerpen - verslag</dc:title>
  <dc:creator>Lynn Weyns</dc:creator>
  <cp:lastModifiedBy>Lynn Weyns</cp:lastModifiedBy>
  <cp:revision>6</cp:revision>
  <cp:lastPrinted>2016-12-20T15:16:00Z</cp:lastPrinted>
  <dcterms:created xsi:type="dcterms:W3CDTF">2017-03-23T08:13:00Z</dcterms:created>
  <dcterms:modified xsi:type="dcterms:W3CDTF">2017-07-24T11:11:00Z</dcterms:modified>
</cp:coreProperties>
</file>